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w:t>
      </w:r>
      <w:r>
        <w:rPr>
          <w:rFonts w:hint="eastAsia" w:ascii="Times New Roman" w:hAnsi="Times New Roman" w:eastAsia="黑体" w:cs="Times New Roman"/>
          <w:sz w:val="32"/>
          <w:szCs w:val="32"/>
          <w:lang w:val="en-US" w:eastAsia="zh-CN"/>
        </w:rPr>
        <w:t>2</w:t>
      </w:r>
    </w:p>
    <w:p>
      <w:pPr>
        <w:keepNext w:val="0"/>
        <w:keepLines w:val="0"/>
        <w:pageBreakBefore w:val="0"/>
        <w:widowControl w:val="0"/>
        <w:kinsoku/>
        <w:wordWrap/>
        <w:overflowPunct/>
        <w:topLinePunct w:val="0"/>
        <w:autoSpaceDE/>
        <w:autoSpaceDN/>
        <w:bidi w:val="0"/>
        <w:adjustRightInd/>
        <w:snapToGrid/>
        <w:spacing w:line="800" w:lineRule="exact"/>
        <w:jc w:val="center"/>
        <w:textAlignment w:val="auto"/>
        <w:rPr>
          <w:rFonts w:hint="default" w:ascii="Times New Roman" w:hAnsi="Times New Roman" w:eastAsia="方正小标宋简体" w:cs="Times New Roman"/>
          <w:sz w:val="48"/>
          <w:szCs w:val="48"/>
          <w:lang w:eastAsia="zh-CN"/>
        </w:rPr>
      </w:pPr>
      <w:r>
        <w:rPr>
          <w:rFonts w:hint="default" w:ascii="Times New Roman" w:hAnsi="Times New Roman" w:eastAsia="方正小标宋简体" w:cs="Times New Roman"/>
          <w:sz w:val="48"/>
          <w:szCs w:val="48"/>
          <w:lang w:eastAsia="zh-CN"/>
        </w:rPr>
        <w:t>威海</w:t>
      </w:r>
      <w:r>
        <w:rPr>
          <w:rFonts w:hint="default" w:ascii="Times New Roman" w:hAnsi="Times New Roman" w:eastAsia="方正小标宋简体" w:cs="Times New Roman"/>
          <w:sz w:val="48"/>
          <w:szCs w:val="48"/>
        </w:rPr>
        <w:t>市</w:t>
      </w:r>
      <w:r>
        <w:rPr>
          <w:rFonts w:hint="default" w:ascii="Times New Roman" w:hAnsi="Times New Roman" w:eastAsia="方正小标宋简体" w:cs="Times New Roman"/>
          <w:sz w:val="48"/>
          <w:szCs w:val="48"/>
          <w:lang w:eastAsia="zh-CN"/>
        </w:rPr>
        <w:t>创新联合体</w:t>
      </w:r>
    </w:p>
    <w:p>
      <w:pPr>
        <w:keepNext w:val="0"/>
        <w:keepLines w:val="0"/>
        <w:pageBreakBefore w:val="0"/>
        <w:widowControl w:val="0"/>
        <w:kinsoku/>
        <w:wordWrap/>
        <w:overflowPunct/>
        <w:topLinePunct w:val="0"/>
        <w:autoSpaceDE/>
        <w:autoSpaceDN/>
        <w:bidi w:val="0"/>
        <w:adjustRightInd/>
        <w:snapToGrid/>
        <w:spacing w:line="800" w:lineRule="exact"/>
        <w:jc w:val="center"/>
        <w:textAlignment w:val="auto"/>
        <w:rPr>
          <w:rFonts w:hint="default" w:ascii="Times New Roman" w:hAnsi="Times New Roman" w:eastAsia="方正小标宋简体" w:cs="Times New Roman"/>
          <w:sz w:val="48"/>
          <w:szCs w:val="48"/>
        </w:rPr>
      </w:pPr>
      <w:r>
        <w:rPr>
          <w:rFonts w:hint="default" w:ascii="Times New Roman" w:hAnsi="Times New Roman" w:eastAsia="方正小标宋简体" w:cs="Times New Roman"/>
          <w:sz w:val="48"/>
          <w:szCs w:val="48"/>
        </w:rPr>
        <w:t>绩效自评报告</w:t>
      </w:r>
    </w:p>
    <w:p>
      <w:pPr>
        <w:jc w:val="center"/>
        <w:rPr>
          <w:rFonts w:hint="default" w:ascii="Times New Roman" w:hAnsi="Times New Roman" w:cs="Times New Roman"/>
          <w:sz w:val="32"/>
          <w:szCs w:val="32"/>
        </w:rPr>
      </w:pPr>
      <w:r>
        <w:rPr>
          <w:rFonts w:hint="default" w:ascii="Times New Roman" w:hAnsi="Times New Roman" w:eastAsia="楷体_GB2312" w:cs="Times New Roman"/>
          <w:sz w:val="32"/>
          <w:szCs w:val="32"/>
        </w:rPr>
        <w:t>(格  式)</w:t>
      </w:r>
    </w:p>
    <w:p>
      <w:pPr>
        <w:rPr>
          <w:rFonts w:hint="default" w:ascii="Times New Roman" w:hAnsi="Times New Roman" w:cs="Times New Roman"/>
          <w:sz w:val="32"/>
          <w:szCs w:val="32"/>
        </w:rPr>
      </w:pPr>
    </w:p>
    <w:p>
      <w:pPr>
        <w:rPr>
          <w:rFonts w:hint="default" w:ascii="Times New Roman" w:hAnsi="Times New Roman" w:cs="Times New Roman"/>
          <w:sz w:val="32"/>
          <w:szCs w:val="32"/>
        </w:rPr>
      </w:pPr>
    </w:p>
    <w:p>
      <w:pPr>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lang w:eastAsia="zh-CN"/>
        </w:rPr>
        <w:t>创新联合体</w:t>
      </w:r>
      <w:r>
        <w:rPr>
          <w:rFonts w:hint="default" w:ascii="Times New Roman" w:hAnsi="Times New Roman" w:eastAsia="仿宋_GB2312" w:cs="Times New Roman"/>
          <w:sz w:val="32"/>
          <w:szCs w:val="32"/>
        </w:rPr>
        <w:t>名称：</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u w:val="single"/>
          <w:lang w:val="en-US" w:eastAsia="zh-CN"/>
        </w:rPr>
        <w:t xml:space="preserve">                         </w:t>
      </w:r>
      <w:r>
        <w:rPr>
          <w:rFonts w:hint="default" w:ascii="Times New Roman" w:hAnsi="Times New Roman" w:eastAsia="仿宋_GB2312" w:cs="Times New Roman"/>
          <w:sz w:val="32"/>
          <w:szCs w:val="32"/>
          <w:u w:val="single"/>
        </w:rPr>
        <w:t xml:space="preserve">   </w:t>
      </w:r>
    </w:p>
    <w:p>
      <w:pPr>
        <w:rPr>
          <w:rFonts w:hint="default" w:ascii="Times New Roman" w:hAnsi="Times New Roman" w:eastAsia="仿宋_GB2312" w:cs="Times New Roman"/>
          <w:sz w:val="32"/>
          <w:szCs w:val="32"/>
          <w:u w:val="single"/>
        </w:rPr>
      </w:pPr>
      <w:r>
        <w:rPr>
          <w:rFonts w:hint="eastAsia" w:ascii="Times New Roman" w:hAnsi="Times New Roman" w:eastAsia="仿宋_GB2312" w:cs="Times New Roman"/>
          <w:sz w:val="32"/>
          <w:szCs w:val="32"/>
          <w:lang w:eastAsia="zh-CN"/>
        </w:rPr>
        <w:t>牵头</w:t>
      </w:r>
      <w:r>
        <w:rPr>
          <w:rFonts w:hint="default" w:ascii="Times New Roman" w:hAnsi="Times New Roman" w:eastAsia="仿宋_GB2312" w:cs="Times New Roman"/>
          <w:sz w:val="32"/>
          <w:szCs w:val="32"/>
        </w:rPr>
        <w:t>单位（盖章）：</w:t>
      </w:r>
      <w:r>
        <w:rPr>
          <w:rFonts w:hint="default" w:ascii="Times New Roman" w:hAnsi="Times New Roman" w:eastAsia="仿宋_GB2312" w:cs="Times New Roman"/>
          <w:sz w:val="32"/>
          <w:szCs w:val="32"/>
          <w:u w:val="single"/>
        </w:rPr>
        <w:t xml:space="preserve">                                 </w:t>
      </w:r>
    </w:p>
    <w:p>
      <w:pPr>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联</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系</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人：</w:t>
      </w:r>
      <w:r>
        <w:rPr>
          <w:rFonts w:hint="default" w:ascii="Times New Roman" w:hAnsi="Times New Roman" w:eastAsia="仿宋_GB2312" w:cs="Times New Roman"/>
          <w:sz w:val="32"/>
          <w:szCs w:val="32"/>
          <w:u w:val="single"/>
        </w:rPr>
        <w:t xml:space="preserve">                                         </w:t>
      </w:r>
    </w:p>
    <w:p>
      <w:pPr>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联系电话：</w:t>
      </w:r>
      <w:r>
        <w:rPr>
          <w:rFonts w:hint="default" w:ascii="Times New Roman" w:hAnsi="Times New Roman" w:eastAsia="仿宋_GB2312" w:cs="Times New Roman"/>
          <w:sz w:val="32"/>
          <w:szCs w:val="32"/>
          <w:u w:val="single"/>
        </w:rPr>
        <w:t xml:space="preserve">                                         </w:t>
      </w:r>
    </w:p>
    <w:p>
      <w:pPr>
        <w:rPr>
          <w:rFonts w:hint="default" w:ascii="Times New Roman" w:hAnsi="Times New Roman" w:eastAsia="仿宋_GB2312" w:cs="Times New Roman"/>
          <w:sz w:val="32"/>
          <w:szCs w:val="32"/>
          <w:u w:val="single"/>
        </w:rPr>
      </w:pPr>
      <w:r>
        <w:rPr>
          <w:rFonts w:hint="default" w:ascii="Times New Roman" w:hAnsi="Times New Roman" w:eastAsia="仿宋_GB2312" w:cs="Times New Roman"/>
          <w:sz w:val="32"/>
          <w:szCs w:val="32"/>
        </w:rPr>
        <w:t>所在</w:t>
      </w:r>
      <w:r>
        <w:rPr>
          <w:rFonts w:hint="eastAsia" w:ascii="Times New Roman" w:hAnsi="Times New Roman" w:eastAsia="仿宋_GB2312" w:cs="Times New Roman"/>
          <w:sz w:val="32"/>
          <w:szCs w:val="32"/>
          <w:lang w:eastAsia="zh-CN"/>
        </w:rPr>
        <w:t>区市</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u w:val="single"/>
        </w:rPr>
        <w:t xml:space="preserve">                                       </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填报时间：</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月</w:t>
      </w:r>
      <w:r>
        <w:rPr>
          <w:rFonts w:hint="default" w:ascii="Times New Roman" w:hAnsi="Times New Roman" w:eastAsia="仿宋_GB2312" w:cs="Times New Roman"/>
          <w:sz w:val="32"/>
          <w:szCs w:val="32"/>
          <w:u w:val="single"/>
        </w:rPr>
        <w:t xml:space="preserve">           </w:t>
      </w:r>
      <w:r>
        <w:rPr>
          <w:rFonts w:hint="default" w:ascii="Times New Roman" w:hAnsi="Times New Roman" w:eastAsia="仿宋_GB2312" w:cs="Times New Roman"/>
          <w:sz w:val="32"/>
          <w:szCs w:val="32"/>
        </w:rPr>
        <w:t>日</w:t>
      </w:r>
    </w:p>
    <w:p>
      <w:pPr>
        <w:rPr>
          <w:rFonts w:hint="default" w:ascii="Times New Roman" w:hAnsi="Times New Roman" w:cs="Times New Roman"/>
          <w:sz w:val="32"/>
          <w:szCs w:val="32"/>
        </w:rPr>
      </w:pPr>
    </w:p>
    <w:p>
      <w:pPr>
        <w:rPr>
          <w:rFonts w:hint="default" w:ascii="Times New Roman" w:hAnsi="Times New Roman" w:cs="Times New Roman"/>
          <w:sz w:val="32"/>
          <w:szCs w:val="32"/>
        </w:rPr>
      </w:pPr>
    </w:p>
    <w:p>
      <w:pPr>
        <w:rPr>
          <w:rFonts w:hint="default" w:ascii="Times New Roman" w:hAnsi="Times New Roman" w:cs="Times New Roman"/>
          <w:sz w:val="32"/>
          <w:szCs w:val="32"/>
        </w:rPr>
      </w:pPr>
    </w:p>
    <w:p>
      <w:pPr>
        <w:rPr>
          <w:rFonts w:hint="default" w:ascii="Times New Roman" w:hAnsi="Times New Roman" w:cs="Times New Roman"/>
          <w:sz w:val="32"/>
          <w:szCs w:val="32"/>
        </w:rPr>
      </w:pPr>
    </w:p>
    <w:p>
      <w:pPr>
        <w:jc w:val="center"/>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eastAsia="zh-CN"/>
        </w:rPr>
        <w:t>威海</w:t>
      </w:r>
      <w:r>
        <w:rPr>
          <w:rFonts w:hint="default" w:ascii="Times New Roman" w:hAnsi="Times New Roman" w:eastAsia="楷体_GB2312" w:cs="Times New Roman"/>
          <w:sz w:val="32"/>
          <w:szCs w:val="32"/>
        </w:rPr>
        <w:t>市科学技术局</w:t>
      </w:r>
    </w:p>
    <w:p>
      <w:pPr>
        <w:jc w:val="center"/>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lang w:val="en-US" w:eastAsia="zh-CN"/>
        </w:rPr>
        <w:t>2023</w:t>
      </w:r>
      <w:r>
        <w:rPr>
          <w:rFonts w:hint="default" w:ascii="Times New Roman" w:hAnsi="Times New Roman" w:eastAsia="楷体_GB2312" w:cs="Times New Roman"/>
          <w:sz w:val="32"/>
          <w:szCs w:val="32"/>
        </w:rPr>
        <w:t>年</w:t>
      </w:r>
      <w:r>
        <w:rPr>
          <w:rFonts w:hint="default" w:ascii="Times New Roman" w:hAnsi="Times New Roman" w:eastAsia="楷体_GB2312" w:cs="Times New Roman"/>
          <w:sz w:val="32"/>
          <w:szCs w:val="32"/>
          <w:lang w:val="en-US" w:eastAsia="zh-CN"/>
        </w:rPr>
        <w:t>11</w:t>
      </w:r>
      <w:r>
        <w:rPr>
          <w:rFonts w:hint="default" w:ascii="Times New Roman" w:hAnsi="Times New Roman" w:eastAsia="楷体_GB2312" w:cs="Times New Roman"/>
          <w:sz w:val="32"/>
          <w:szCs w:val="32"/>
        </w:rPr>
        <w:t>月</w:t>
      </w:r>
    </w:p>
    <w:p>
      <w:pPr>
        <w:rPr>
          <w:rFonts w:hint="default" w:ascii="Times New Roman" w:hAnsi="Times New Roman" w:cs="Times New Roman"/>
          <w:sz w:val="32"/>
          <w:szCs w:val="32"/>
        </w:rPr>
      </w:pPr>
    </w:p>
    <w:p>
      <w:pPr>
        <w:rPr>
          <w:rFonts w:hint="default" w:ascii="Times New Roman" w:hAnsi="Times New Roman" w:eastAsia="方正小标宋简体" w:cs="Times New Roman"/>
          <w:sz w:val="44"/>
          <w:szCs w:val="44"/>
        </w:rPr>
      </w:pPr>
    </w:p>
    <w:p>
      <w:pPr>
        <w:spacing w:line="60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承诺书</w:t>
      </w:r>
    </w:p>
    <w:p>
      <w:pPr>
        <w:spacing w:line="600" w:lineRule="exact"/>
        <w:ind w:firstLine="622" w:firstLineChars="200"/>
        <w:rPr>
          <w:rFonts w:hint="default" w:ascii="Times New Roman" w:hAnsi="Times New Roman" w:eastAsia="仿宋_GB2312" w:cs="Times New Roman"/>
          <w:sz w:val="32"/>
          <w:szCs w:val="32"/>
        </w:rPr>
      </w:pPr>
    </w:p>
    <w:p>
      <w:pPr>
        <w:spacing w:line="600" w:lineRule="exact"/>
        <w:ind w:firstLine="62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为不断提高诚信自律意识，确保此次</w:t>
      </w:r>
      <w:r>
        <w:rPr>
          <w:rFonts w:hint="default" w:ascii="Times New Roman" w:hAnsi="Times New Roman" w:eastAsia="仿宋_GB2312" w:cs="Times New Roman"/>
          <w:sz w:val="32"/>
          <w:szCs w:val="32"/>
          <w:lang w:eastAsia="zh-CN"/>
        </w:rPr>
        <w:t>创新联合体</w:t>
      </w:r>
      <w:r>
        <w:rPr>
          <w:rFonts w:hint="default" w:ascii="Times New Roman" w:hAnsi="Times New Roman" w:eastAsia="仿宋_GB2312" w:cs="Times New Roman"/>
          <w:sz w:val="32"/>
          <w:szCs w:val="32"/>
        </w:rPr>
        <w:t>绩效</w:t>
      </w:r>
      <w:r>
        <w:rPr>
          <w:rFonts w:hint="eastAsia" w:ascii="Times New Roman" w:hAnsi="Times New Roman" w:eastAsia="仿宋_GB2312" w:cs="Times New Roman"/>
          <w:sz w:val="32"/>
          <w:szCs w:val="32"/>
          <w:lang w:eastAsia="zh-CN"/>
        </w:rPr>
        <w:t>评价</w:t>
      </w:r>
      <w:r>
        <w:rPr>
          <w:rFonts w:hint="default" w:ascii="Times New Roman" w:hAnsi="Times New Roman" w:eastAsia="仿宋_GB2312" w:cs="Times New Roman"/>
          <w:sz w:val="32"/>
          <w:szCs w:val="32"/>
        </w:rPr>
        <w:t>工作健康有序推进，防止因不诚信造成绩效报告违纪违法，我们郑重承诺：</w:t>
      </w:r>
    </w:p>
    <w:p>
      <w:pPr>
        <w:spacing w:line="600" w:lineRule="exact"/>
        <w:ind w:firstLine="62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1.如实提供绩效报告资料，确保上报的材料真实、准确、无误；</w:t>
      </w:r>
    </w:p>
    <w:p>
      <w:pPr>
        <w:spacing w:line="600" w:lineRule="exact"/>
        <w:ind w:firstLine="622"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2.在接受绩效评价、专题检查等过程中，不有意掩盖、隐瞒事实真相，如实提供相关资料及实物。</w:t>
      </w:r>
    </w:p>
    <w:p>
      <w:pPr>
        <w:spacing w:line="600" w:lineRule="exact"/>
        <w:ind w:firstLine="622"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本人及本单位知悉并保证本单位所提供绩效报告资料的真实性、准确性和完整性，并承担因资料虚假而产生的法律和行政责任。</w:t>
      </w:r>
    </w:p>
    <w:p>
      <w:pPr>
        <w:spacing w:line="600" w:lineRule="exact"/>
        <w:rPr>
          <w:rFonts w:hint="default" w:ascii="Times New Roman" w:hAnsi="Times New Roman" w:eastAsia="仿宋_GB2312" w:cs="Times New Roman"/>
          <w:sz w:val="32"/>
          <w:szCs w:val="32"/>
        </w:rPr>
      </w:pPr>
    </w:p>
    <w:p>
      <w:pPr>
        <w:spacing w:line="600" w:lineRule="exact"/>
        <w:rPr>
          <w:rFonts w:hint="default" w:ascii="Times New Roman" w:hAnsi="Times New Roman" w:eastAsia="仿宋_GB2312" w:cs="Times New Roman"/>
          <w:sz w:val="32"/>
          <w:szCs w:val="32"/>
        </w:rPr>
      </w:pPr>
    </w:p>
    <w:p>
      <w:pPr>
        <w:spacing w:line="600" w:lineRule="exac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承诺单位（盖章）         </w:t>
      </w:r>
    </w:p>
    <w:p>
      <w:pPr>
        <w:spacing w:line="600" w:lineRule="exact"/>
        <w:ind w:firstLine="3888" w:firstLineChars="12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法定代表人（签字）：</w:t>
      </w:r>
    </w:p>
    <w:p>
      <w:pPr>
        <w:spacing w:line="600" w:lineRule="exact"/>
        <w:ind w:firstLine="3888" w:firstLineChars="12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年   月   日 </w:t>
      </w:r>
    </w:p>
    <w:p>
      <w:pPr>
        <w:rPr>
          <w:rFonts w:hint="default" w:ascii="Times New Roman" w:hAnsi="Times New Roman" w:cs="Times New Roman"/>
          <w:sz w:val="32"/>
          <w:szCs w:val="32"/>
        </w:rPr>
      </w:pPr>
    </w:p>
    <w:p>
      <w:pPr>
        <w:rPr>
          <w:rFonts w:hint="default" w:ascii="Times New Roman" w:hAnsi="Times New Roman" w:cs="Times New Roman"/>
          <w:sz w:val="32"/>
          <w:szCs w:val="32"/>
        </w:rPr>
      </w:pPr>
    </w:p>
    <w:p>
      <w:pPr>
        <w:pStyle w:val="8"/>
        <w:ind w:firstLine="210"/>
        <w:rPr>
          <w:rFonts w:hint="default" w:ascii="Times New Roman" w:hAnsi="Times New Roman" w:cs="Times New Roman"/>
        </w:rPr>
      </w:pPr>
    </w:p>
    <w:p>
      <w:pPr>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22"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一、基本情况</w:t>
      </w:r>
    </w:p>
    <w:tbl>
      <w:tblPr>
        <w:tblStyle w:val="9"/>
        <w:tblW w:w="871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60"/>
        <w:gridCol w:w="1483"/>
        <w:gridCol w:w="1410"/>
        <w:gridCol w:w="1419"/>
        <w:gridCol w:w="126"/>
        <w:gridCol w:w="1008"/>
        <w:gridCol w:w="348"/>
        <w:gridCol w:w="13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lang w:eastAsia="zh-CN"/>
              </w:rPr>
              <w:t>创新联合体</w:t>
            </w:r>
            <w:r>
              <w:rPr>
                <w:rFonts w:hint="default" w:ascii="Times New Roman" w:hAnsi="Times New Roman" w:eastAsia="仿宋_GB2312" w:cs="Times New Roman"/>
              </w:rPr>
              <w:t>名称</w:t>
            </w:r>
          </w:p>
        </w:tc>
        <w:tc>
          <w:tcPr>
            <w:tcW w:w="2893"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c>
          <w:tcPr>
            <w:tcW w:w="1419"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备案时间</w:t>
            </w:r>
          </w:p>
        </w:tc>
        <w:tc>
          <w:tcPr>
            <w:tcW w:w="2838" w:type="dxa"/>
            <w:gridSpan w:val="4"/>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 xml:space="preserve">   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产业领域</w:t>
            </w:r>
          </w:p>
        </w:tc>
        <w:tc>
          <w:tcPr>
            <w:tcW w:w="2893"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c>
          <w:tcPr>
            <w:tcW w:w="1419"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技术领域</w:t>
            </w:r>
          </w:p>
        </w:tc>
        <w:tc>
          <w:tcPr>
            <w:tcW w:w="2838" w:type="dxa"/>
            <w:gridSpan w:val="4"/>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技术攻关方向及攻关课题</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成员单位数量</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710" w:type="dxa"/>
            <w:gridSpan w:val="8"/>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default" w:ascii="Times New Roman" w:hAnsi="Times New Roman" w:eastAsia="仿宋_GB2312" w:cs="Times New Roman"/>
              </w:rPr>
            </w:pPr>
            <w:r>
              <w:rPr>
                <w:rFonts w:hint="eastAsia" w:ascii="Times New Roman" w:hAnsi="Times New Roman" w:eastAsia="仿宋_GB2312" w:cs="Times New Roman"/>
                <w:lang w:eastAsia="zh-CN"/>
              </w:rPr>
              <w:t>创新联合体整体情况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710" w:type="dxa"/>
            <w:gridSpan w:val="8"/>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近三年主营业务收入（万元）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lang w:val="en-US" w:eastAsia="zh-CN"/>
              </w:rPr>
            </w:pPr>
            <w:r>
              <w:rPr>
                <w:rFonts w:hint="eastAsia" w:ascii="Times New Roman" w:hAnsi="Times New Roman" w:eastAsia="仿宋_GB2312" w:cs="Times New Roman"/>
                <w:lang w:val="en-US" w:eastAsia="zh-CN"/>
              </w:rPr>
              <w:t>2021年</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c>
          <w:tcPr>
            <w:tcW w:w="141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lang w:val="en-US" w:eastAsia="zh-CN"/>
              </w:rPr>
            </w:pPr>
            <w:r>
              <w:rPr>
                <w:rFonts w:hint="eastAsia" w:ascii="Times New Roman" w:hAnsi="Times New Roman" w:eastAsia="仿宋_GB2312" w:cs="Times New Roman"/>
                <w:lang w:val="en-US" w:eastAsia="zh-CN"/>
              </w:rPr>
              <w:t>2022年</w:t>
            </w:r>
          </w:p>
        </w:tc>
        <w:tc>
          <w:tcPr>
            <w:tcW w:w="1545"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c>
          <w:tcPr>
            <w:tcW w:w="1356"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lang w:val="en-US" w:eastAsia="zh-CN"/>
              </w:rPr>
            </w:pPr>
            <w:r>
              <w:rPr>
                <w:rFonts w:hint="eastAsia" w:ascii="Times New Roman" w:hAnsi="Times New Roman" w:eastAsia="仿宋_GB2312" w:cs="Times New Roman"/>
                <w:lang w:val="en-US" w:eastAsia="zh-CN"/>
              </w:rPr>
              <w:t>2023年（预估）</w:t>
            </w:r>
          </w:p>
        </w:tc>
        <w:tc>
          <w:tcPr>
            <w:tcW w:w="135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710" w:type="dxa"/>
            <w:gridSpan w:val="8"/>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r>
              <w:rPr>
                <w:rFonts w:hint="eastAsia" w:ascii="Times New Roman" w:hAnsi="Times New Roman" w:eastAsia="仿宋_GB2312" w:cs="Times New Roman"/>
                <w:lang w:eastAsia="zh-CN"/>
              </w:rPr>
              <w:t>近三年研发收入（万元）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kern w:val="2"/>
                <w:sz w:val="21"/>
                <w:szCs w:val="24"/>
                <w:lang w:val="en-US" w:eastAsia="zh-CN" w:bidi="ar-SA"/>
              </w:rPr>
            </w:pPr>
            <w:r>
              <w:rPr>
                <w:rFonts w:hint="eastAsia" w:ascii="Times New Roman" w:hAnsi="Times New Roman" w:eastAsia="仿宋_GB2312" w:cs="Times New Roman"/>
                <w:lang w:val="en-US" w:eastAsia="zh-CN"/>
              </w:rPr>
              <w:t>2021年</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kern w:val="2"/>
                <w:sz w:val="21"/>
                <w:szCs w:val="24"/>
                <w:lang w:val="en-US" w:eastAsia="zh-CN" w:bidi="ar-SA"/>
              </w:rPr>
            </w:pPr>
          </w:p>
        </w:tc>
        <w:tc>
          <w:tcPr>
            <w:tcW w:w="141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kern w:val="2"/>
                <w:sz w:val="21"/>
                <w:szCs w:val="24"/>
                <w:lang w:val="en-US" w:eastAsia="zh-CN" w:bidi="ar-SA"/>
              </w:rPr>
            </w:pPr>
            <w:r>
              <w:rPr>
                <w:rFonts w:hint="eastAsia" w:ascii="Times New Roman" w:hAnsi="Times New Roman" w:eastAsia="仿宋_GB2312" w:cs="Times New Roman"/>
                <w:lang w:val="en-US" w:eastAsia="zh-CN"/>
              </w:rPr>
              <w:t>2022年</w:t>
            </w:r>
          </w:p>
        </w:tc>
        <w:tc>
          <w:tcPr>
            <w:tcW w:w="1545"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kern w:val="2"/>
                <w:sz w:val="21"/>
                <w:szCs w:val="24"/>
                <w:lang w:val="en-US" w:eastAsia="zh-CN" w:bidi="ar-SA"/>
              </w:rPr>
            </w:pPr>
          </w:p>
        </w:tc>
        <w:tc>
          <w:tcPr>
            <w:tcW w:w="1356"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kern w:val="2"/>
                <w:sz w:val="21"/>
                <w:szCs w:val="24"/>
                <w:lang w:val="en-US" w:eastAsia="zh-CN" w:bidi="ar-SA"/>
              </w:rPr>
            </w:pPr>
            <w:r>
              <w:rPr>
                <w:rFonts w:hint="eastAsia" w:ascii="Times New Roman" w:hAnsi="Times New Roman" w:eastAsia="仿宋_GB2312" w:cs="Times New Roman"/>
                <w:lang w:val="en-US" w:eastAsia="zh-CN"/>
              </w:rPr>
              <w:t>2023年（预估）</w:t>
            </w:r>
          </w:p>
        </w:tc>
        <w:tc>
          <w:tcPr>
            <w:tcW w:w="135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kern w:val="2"/>
                <w:sz w:val="21"/>
                <w:szCs w:val="24"/>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40"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专职研发人员（人）</w:t>
            </w:r>
          </w:p>
        </w:tc>
        <w:tc>
          <w:tcPr>
            <w:tcW w:w="2893"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p>
        </w:tc>
        <w:tc>
          <w:tcPr>
            <w:tcW w:w="1545"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职工总数（人）</w:t>
            </w:r>
          </w:p>
        </w:tc>
        <w:tc>
          <w:tcPr>
            <w:tcW w:w="2712" w:type="dxa"/>
            <w:gridSpan w:val="3"/>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创新联合体</w:t>
            </w:r>
          </w:p>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负责人</w:t>
            </w:r>
          </w:p>
        </w:tc>
        <w:tc>
          <w:tcPr>
            <w:tcW w:w="1483"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c>
          <w:tcPr>
            <w:tcW w:w="141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职务</w:t>
            </w:r>
          </w:p>
        </w:tc>
        <w:tc>
          <w:tcPr>
            <w:tcW w:w="1545"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c>
          <w:tcPr>
            <w:tcW w:w="1356" w:type="dxa"/>
            <w:gridSpan w:val="2"/>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联系方式</w:t>
            </w:r>
          </w:p>
        </w:tc>
        <w:tc>
          <w:tcPr>
            <w:tcW w:w="1356" w:type="dxa"/>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8710" w:type="dxa"/>
            <w:gridSpan w:val="8"/>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创新联合体成员组成情况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default" w:ascii="Times New Roman" w:hAnsi="Times New Roman" w:eastAsia="仿宋_GB2312" w:cs="Times New Roman"/>
                <w:lang w:val="en-US" w:eastAsia="zh-CN"/>
              </w:rPr>
            </w:pPr>
            <w:r>
              <w:rPr>
                <w:rFonts w:hint="eastAsia" w:ascii="Times New Roman" w:hAnsi="Times New Roman" w:eastAsia="仿宋_GB2312" w:cs="Times New Roman"/>
                <w:lang w:val="en-US" w:eastAsia="zh-CN"/>
              </w:rPr>
              <w:t>牵头单位</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成员单位</w:t>
            </w:r>
            <w:r>
              <w:rPr>
                <w:rFonts w:hint="eastAsia" w:ascii="Times New Roman" w:hAnsi="Times New Roman" w:eastAsia="仿宋_GB2312" w:cs="Times New Roman"/>
                <w:lang w:val="en-US" w:eastAsia="zh-CN"/>
              </w:rPr>
              <w:t>1</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2"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default" w:ascii="Times New Roman" w:hAnsi="Times New Roman" w:eastAsia="仿宋_GB2312" w:cs="Times New Roman"/>
                <w:lang w:val="en-US" w:eastAsia="zh-CN"/>
              </w:rPr>
            </w:pPr>
            <w:r>
              <w:rPr>
                <w:rFonts w:hint="eastAsia" w:ascii="Times New Roman" w:hAnsi="Times New Roman" w:eastAsia="仿宋_GB2312" w:cs="Times New Roman"/>
                <w:lang w:eastAsia="zh-CN"/>
              </w:rPr>
              <w:t>成员单位</w:t>
            </w:r>
            <w:r>
              <w:rPr>
                <w:rFonts w:hint="eastAsia" w:ascii="Times New Roman" w:hAnsi="Times New Roman" w:eastAsia="仿宋_GB2312" w:cs="Times New Roman"/>
                <w:lang w:val="en-US" w:eastAsia="zh-CN"/>
              </w:rPr>
              <w:t>2</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default" w:ascii="Times New Roman" w:hAnsi="Times New Roman" w:eastAsia="仿宋_GB2312" w:cs="Times New Roman"/>
                <w:lang w:val="en-US" w:eastAsia="zh-CN"/>
              </w:rPr>
            </w:pPr>
            <w:r>
              <w:rPr>
                <w:rFonts w:hint="eastAsia" w:ascii="Times New Roman" w:hAnsi="Times New Roman" w:eastAsia="仿宋_GB2312" w:cs="Times New Roman"/>
                <w:lang w:eastAsia="zh-CN"/>
              </w:rPr>
              <w:t>成员单位</w:t>
            </w:r>
            <w:r>
              <w:rPr>
                <w:rFonts w:hint="eastAsia" w:ascii="Times New Roman" w:hAnsi="Times New Roman" w:eastAsia="仿宋_GB2312" w:cs="Times New Roman"/>
                <w:lang w:val="en-US" w:eastAsia="zh-CN"/>
              </w:rPr>
              <w:t>3</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default" w:ascii="Times New Roman" w:hAnsi="Times New Roman" w:eastAsia="仿宋_GB2312" w:cs="Times New Roman"/>
                <w:lang w:val="en-US" w:eastAsia="zh-CN"/>
              </w:rPr>
            </w:pPr>
            <w:r>
              <w:rPr>
                <w:rFonts w:hint="eastAsia" w:ascii="Times New Roman" w:hAnsi="Times New Roman" w:eastAsia="仿宋_GB2312" w:cs="Times New Roman"/>
                <w:lang w:eastAsia="zh-CN"/>
              </w:rPr>
              <w:t>成员单位</w:t>
            </w:r>
            <w:r>
              <w:rPr>
                <w:rFonts w:hint="eastAsia" w:ascii="Times New Roman" w:hAnsi="Times New Roman" w:eastAsia="仿宋_GB2312" w:cs="Times New Roman"/>
                <w:lang w:val="en-US" w:eastAsia="zh-CN"/>
              </w:rPr>
              <w:t>4</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default" w:ascii="Times New Roman" w:hAnsi="Times New Roman" w:eastAsia="仿宋_GB2312" w:cs="Times New Roman"/>
                <w:lang w:val="en-US" w:eastAsia="zh-CN"/>
              </w:rPr>
            </w:pPr>
            <w:r>
              <w:rPr>
                <w:rFonts w:hint="eastAsia" w:ascii="Times New Roman" w:hAnsi="Times New Roman" w:eastAsia="仿宋_GB2312" w:cs="Times New Roman"/>
                <w:lang w:val="en-US" w:eastAsia="zh-CN"/>
              </w:rPr>
              <w:t>....</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0" w:hRule="atLeast"/>
          <w:jc w:val="center"/>
        </w:trPr>
        <w:tc>
          <w:tcPr>
            <w:tcW w:w="1560" w:type="dxa"/>
            <w:tcBorders>
              <w:top w:val="single" w:color="auto" w:sz="4" w:space="0"/>
              <w:left w:val="single" w:color="auto" w:sz="4" w:space="0"/>
              <w:bottom w:val="single" w:color="auto" w:sz="4" w:space="0"/>
              <w:right w:val="single" w:color="auto" w:sz="4" w:space="0"/>
            </w:tcBorders>
            <w:noWrap w:val="0"/>
            <w:vAlign w:val="center"/>
          </w:tcPr>
          <w:p>
            <w:pPr>
              <w:spacing w:line="320" w:lineRule="exact"/>
              <w:jc w:val="cente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创新联合体主要建设成效</w:t>
            </w:r>
          </w:p>
        </w:tc>
        <w:tc>
          <w:tcPr>
            <w:tcW w:w="7150" w:type="dxa"/>
            <w:gridSpan w:val="7"/>
            <w:tcBorders>
              <w:top w:val="single" w:color="auto" w:sz="4" w:space="0"/>
              <w:left w:val="single" w:color="auto" w:sz="4" w:space="0"/>
              <w:bottom w:val="single" w:color="auto" w:sz="4" w:space="0"/>
              <w:right w:val="single" w:color="auto" w:sz="4"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0" w:hRule="atLeast"/>
          <w:jc w:val="center"/>
        </w:trPr>
        <w:tc>
          <w:tcPr>
            <w:tcW w:w="1560" w:type="dxa"/>
            <w:vMerge w:val="restart"/>
            <w:tcBorders>
              <w:top w:val="single" w:color="auto" w:sz="2" w:space="0"/>
              <w:left w:val="single" w:color="auto" w:sz="2" w:space="0"/>
              <w:bottom w:val="single" w:color="auto" w:sz="2" w:space="0"/>
              <w:right w:val="single" w:color="auto" w:sz="2"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平台建设情况</w:t>
            </w:r>
          </w:p>
        </w:tc>
        <w:tc>
          <w:tcPr>
            <w:tcW w:w="7150" w:type="dxa"/>
            <w:gridSpan w:val="7"/>
            <w:tcBorders>
              <w:top w:val="single" w:color="auto" w:sz="2" w:space="0"/>
              <w:left w:val="single" w:color="auto" w:sz="2"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15" w:hRule="atLeast"/>
          <w:jc w:val="center"/>
        </w:trPr>
        <w:tc>
          <w:tcPr>
            <w:tcW w:w="1560" w:type="dxa"/>
            <w:tcBorders>
              <w:top w:val="single" w:color="auto" w:sz="2" w:space="0"/>
              <w:left w:val="single" w:color="auto" w:sz="2" w:space="0"/>
              <w:right w:val="single" w:color="auto" w:sz="2" w:space="0"/>
            </w:tcBorders>
            <w:noWrap w:val="0"/>
            <w:vAlign w:val="center"/>
          </w:tcPr>
          <w:p>
            <w:pPr>
              <w:spacing w:line="320" w:lineRule="exact"/>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t>承担项目情况</w:t>
            </w:r>
          </w:p>
        </w:tc>
        <w:tc>
          <w:tcPr>
            <w:tcW w:w="7150" w:type="dxa"/>
            <w:gridSpan w:val="7"/>
            <w:tcBorders>
              <w:top w:val="single" w:color="auto" w:sz="2" w:space="0"/>
              <w:left w:val="single" w:color="auto" w:sz="2"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jc w:val="center"/>
        </w:trPr>
        <w:tc>
          <w:tcPr>
            <w:tcW w:w="1560" w:type="dxa"/>
            <w:vMerge w:val="restart"/>
            <w:tcBorders>
              <w:top w:val="single" w:color="auto" w:sz="2" w:space="0"/>
              <w:left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成果产出情况</w:t>
            </w:r>
          </w:p>
        </w:tc>
        <w:tc>
          <w:tcPr>
            <w:tcW w:w="1483" w:type="dxa"/>
            <w:tcBorders>
              <w:top w:val="single" w:color="auto" w:sz="2" w:space="0"/>
              <w:left w:val="single" w:color="auto" w:sz="2" w:space="0"/>
              <w:bottom w:val="single" w:color="auto" w:sz="2" w:space="0"/>
              <w:right w:val="single" w:color="auto" w:sz="4"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专利申请量</w:t>
            </w:r>
          </w:p>
        </w:tc>
        <w:tc>
          <w:tcPr>
            <w:tcW w:w="1410" w:type="dxa"/>
            <w:tcBorders>
              <w:top w:val="single" w:color="auto" w:sz="2" w:space="0"/>
              <w:left w:val="single" w:color="auto" w:sz="2"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件</w:t>
            </w:r>
          </w:p>
        </w:tc>
        <w:tc>
          <w:tcPr>
            <w:tcW w:w="2553" w:type="dxa"/>
            <w:gridSpan w:val="3"/>
            <w:tcBorders>
              <w:top w:val="single" w:color="auto" w:sz="2" w:space="0"/>
              <w:left w:val="single" w:color="auto" w:sz="4"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有效发明专利拥有数</w:t>
            </w:r>
          </w:p>
        </w:tc>
        <w:tc>
          <w:tcPr>
            <w:tcW w:w="1704" w:type="dxa"/>
            <w:gridSpan w:val="2"/>
            <w:tcBorders>
              <w:top w:val="single" w:color="auto" w:sz="2" w:space="0"/>
              <w:left w:val="single" w:color="auto" w:sz="4"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jc w:val="center"/>
        </w:trPr>
        <w:tc>
          <w:tcPr>
            <w:tcW w:w="1560" w:type="dxa"/>
            <w:vMerge w:val="continue"/>
            <w:tcBorders>
              <w:left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p>
        </w:tc>
        <w:tc>
          <w:tcPr>
            <w:tcW w:w="1483" w:type="dxa"/>
            <w:tcBorders>
              <w:top w:val="single" w:color="auto" w:sz="2" w:space="0"/>
              <w:left w:val="single" w:color="auto" w:sz="2" w:space="0"/>
              <w:bottom w:val="single" w:color="auto" w:sz="2" w:space="0"/>
              <w:right w:val="single" w:color="auto" w:sz="4"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取得标准（包括国际、国家标准、行业标准）</w:t>
            </w:r>
          </w:p>
        </w:tc>
        <w:tc>
          <w:tcPr>
            <w:tcW w:w="1410" w:type="dxa"/>
            <w:tcBorders>
              <w:top w:val="single" w:color="auto" w:sz="2" w:space="0"/>
              <w:left w:val="single" w:color="auto" w:sz="2"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件</w:t>
            </w:r>
          </w:p>
        </w:tc>
        <w:tc>
          <w:tcPr>
            <w:tcW w:w="2553" w:type="dxa"/>
            <w:gridSpan w:val="3"/>
            <w:tcBorders>
              <w:top w:val="single" w:color="auto" w:sz="2" w:space="0"/>
              <w:left w:val="single" w:color="auto" w:sz="4"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论文数量（国际/国内）</w:t>
            </w:r>
          </w:p>
        </w:tc>
        <w:tc>
          <w:tcPr>
            <w:tcW w:w="1704" w:type="dxa"/>
            <w:gridSpan w:val="2"/>
            <w:tcBorders>
              <w:top w:val="single" w:color="auto" w:sz="2" w:space="0"/>
              <w:left w:val="single" w:color="auto" w:sz="4"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6" w:hRule="atLeast"/>
          <w:jc w:val="center"/>
        </w:trPr>
        <w:tc>
          <w:tcPr>
            <w:tcW w:w="1560" w:type="dxa"/>
            <w:vMerge w:val="continue"/>
            <w:tcBorders>
              <w:left w:val="single" w:color="auto" w:sz="2"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p>
        </w:tc>
        <w:tc>
          <w:tcPr>
            <w:tcW w:w="2893" w:type="dxa"/>
            <w:gridSpan w:val="2"/>
            <w:tcBorders>
              <w:top w:val="single" w:color="auto" w:sz="2" w:space="0"/>
              <w:left w:val="single" w:color="auto" w:sz="2"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有效实用新型、软件著作权、集成电路布图设计专有权</w:t>
            </w:r>
          </w:p>
        </w:tc>
        <w:tc>
          <w:tcPr>
            <w:tcW w:w="4257" w:type="dxa"/>
            <w:gridSpan w:val="5"/>
            <w:tcBorders>
              <w:top w:val="single" w:color="auto" w:sz="2" w:space="0"/>
              <w:left w:val="single" w:color="auto" w:sz="4" w:space="0"/>
              <w:bottom w:val="single" w:color="auto" w:sz="2" w:space="0"/>
              <w:right w:val="single" w:color="auto" w:sz="2" w:space="0"/>
            </w:tcBorders>
            <w:noWrap w:val="0"/>
            <w:vAlign w:val="center"/>
          </w:tcPr>
          <w:p>
            <w:pPr>
              <w:spacing w:line="320" w:lineRule="exact"/>
              <w:rPr>
                <w:rFonts w:hint="default" w:ascii="Times New Roman" w:hAnsi="Times New Roman" w:eastAsia="仿宋_GB2312" w:cs="Times New Roman"/>
              </w:rPr>
            </w:pPr>
            <w:r>
              <w:rPr>
                <w:rFonts w:hint="default" w:ascii="Times New Roman" w:hAnsi="Times New Roman" w:eastAsia="仿宋_GB2312" w:cs="Times New Roman"/>
              </w:rPr>
              <w:t>件</w:t>
            </w:r>
          </w:p>
        </w:tc>
      </w:tr>
    </w:tbl>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w:t>
      </w:r>
      <w:r>
        <w:rPr>
          <w:rFonts w:hint="default" w:ascii="Times New Roman" w:hAnsi="Times New Roman" w:eastAsia="黑体" w:cs="Times New Roman"/>
          <w:sz w:val="32"/>
          <w:szCs w:val="32"/>
          <w:lang w:eastAsia="zh-CN"/>
        </w:rPr>
        <w:t>创新联合体</w:t>
      </w:r>
      <w:r>
        <w:rPr>
          <w:rFonts w:hint="default" w:ascii="Times New Roman" w:hAnsi="Times New Roman" w:eastAsia="黑体" w:cs="Times New Roman"/>
          <w:sz w:val="32"/>
          <w:szCs w:val="32"/>
        </w:rPr>
        <w:t>基本建设情况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楷体_GB2312" w:cs="Times New Roman"/>
          <w:bCs/>
          <w:sz w:val="32"/>
          <w:szCs w:val="32"/>
        </w:rPr>
      </w:pPr>
      <w:bookmarkStart w:id="0" w:name="_Hlk101501515"/>
      <w:r>
        <w:rPr>
          <w:rFonts w:hint="default" w:ascii="Times New Roman" w:hAnsi="Times New Roman" w:eastAsia="楷体_GB2312" w:cs="Times New Roman"/>
          <w:bCs/>
          <w:sz w:val="32"/>
          <w:szCs w:val="32"/>
        </w:rPr>
        <w:t>（一）</w:t>
      </w:r>
      <w:bookmarkEnd w:id="0"/>
      <w:r>
        <w:rPr>
          <w:rFonts w:hint="default" w:ascii="Times New Roman" w:hAnsi="Times New Roman" w:eastAsia="楷体_GB2312" w:cs="Times New Roman"/>
          <w:bCs/>
          <w:sz w:val="32"/>
          <w:szCs w:val="32"/>
        </w:rPr>
        <w:t>内部运行管理机制。</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主要包括组织框架、管理体制及运行机制，专职人员配备，管理和运行机构决策各类重大事务和协调各共建方协同开展创新的机制等。</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（二）科学仪器与基础设施情况。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0"/>
          <w:szCs w:val="30"/>
        </w:rPr>
      </w:pPr>
      <w:r>
        <w:rPr>
          <w:rFonts w:hint="default" w:ascii="Times New Roman" w:hAnsi="Times New Roman" w:eastAsia="仿宋_GB2312" w:cs="Times New Roman"/>
          <w:sz w:val="32"/>
          <w:szCs w:val="32"/>
        </w:rPr>
        <w:t>主要包括研</w:t>
      </w:r>
      <w:r>
        <w:rPr>
          <w:rFonts w:hint="default" w:ascii="Times New Roman" w:hAnsi="Times New Roman" w:eastAsia="仿宋_GB2312" w:cs="Times New Roman"/>
          <w:sz w:val="30"/>
          <w:szCs w:val="30"/>
        </w:rPr>
        <w:t>究、开发和试验所需要的仪器、设备和固定场地等基础设施基本情况，以及高校、科研机构为</w:t>
      </w:r>
      <w:r>
        <w:rPr>
          <w:rFonts w:hint="default" w:ascii="Times New Roman" w:hAnsi="Times New Roman" w:eastAsia="仿宋_GB2312" w:cs="Times New Roman"/>
          <w:sz w:val="30"/>
          <w:szCs w:val="30"/>
          <w:lang w:val="en"/>
        </w:rPr>
        <w:t>创新联合体</w:t>
      </w:r>
      <w:r>
        <w:rPr>
          <w:rFonts w:hint="default" w:ascii="Times New Roman" w:hAnsi="Times New Roman" w:eastAsia="仿宋_GB2312" w:cs="Times New Roman"/>
          <w:sz w:val="30"/>
          <w:szCs w:val="30"/>
        </w:rPr>
        <w:t>提供必要的检测、分析、测试手段和相对集中的设施场所情况。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（三）</w:t>
      </w:r>
      <w:r>
        <w:rPr>
          <w:rFonts w:hint="default" w:ascii="Times New Roman" w:hAnsi="Times New Roman" w:eastAsia="楷体_GB2312" w:cs="Times New Roman"/>
          <w:bCs/>
          <w:sz w:val="32"/>
          <w:szCs w:val="32"/>
          <w:lang w:eastAsia="zh-CN"/>
        </w:rPr>
        <w:t>产学研</w:t>
      </w:r>
      <w:r>
        <w:rPr>
          <w:rFonts w:hint="default" w:ascii="Times New Roman" w:hAnsi="Times New Roman" w:eastAsia="楷体_GB2312" w:cs="Times New Roman"/>
          <w:bCs/>
          <w:sz w:val="32"/>
          <w:szCs w:val="32"/>
        </w:rPr>
        <w:t>科技合作情况。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主要包括</w:t>
      </w:r>
      <w:r>
        <w:rPr>
          <w:rFonts w:hint="default" w:ascii="Times New Roman" w:hAnsi="Times New Roman" w:eastAsia="仿宋_GB2312" w:cs="Times New Roman"/>
          <w:sz w:val="32"/>
          <w:szCs w:val="32"/>
          <w:lang w:eastAsia="zh-CN"/>
        </w:rPr>
        <w:t>产学研</w:t>
      </w:r>
      <w:r>
        <w:rPr>
          <w:rFonts w:hint="default" w:ascii="Times New Roman" w:hAnsi="Times New Roman" w:eastAsia="仿宋_GB2312" w:cs="Times New Roman"/>
          <w:sz w:val="32"/>
          <w:szCs w:val="32"/>
        </w:rPr>
        <w:t>合作形式、各方职责</w:t>
      </w:r>
      <w:r>
        <w:rPr>
          <w:rFonts w:hint="eastAsia" w:ascii="Times New Roman" w:hAnsi="Times New Roman" w:eastAsia="仿宋_GB2312" w:cs="Times New Roman"/>
          <w:sz w:val="32"/>
          <w:szCs w:val="32"/>
          <w:lang w:eastAsia="zh-CN"/>
        </w:rPr>
        <w:t>及分工</w:t>
      </w:r>
      <w:r>
        <w:rPr>
          <w:rFonts w:hint="default" w:ascii="Times New Roman" w:hAnsi="Times New Roman" w:eastAsia="仿宋_GB2312" w:cs="Times New Roman"/>
          <w:sz w:val="32"/>
          <w:szCs w:val="32"/>
        </w:rPr>
        <w:t>、合作项目等。</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（四）</w:t>
      </w:r>
      <w:r>
        <w:rPr>
          <w:rFonts w:hint="eastAsia" w:ascii="Times New Roman" w:hAnsi="Times New Roman" w:eastAsia="楷体_GB2312" w:cs="Times New Roman"/>
          <w:bCs/>
          <w:sz w:val="32"/>
          <w:szCs w:val="32"/>
          <w:lang w:eastAsia="zh-CN"/>
        </w:rPr>
        <w:t>内部活动开展情况</w:t>
      </w:r>
      <w:r>
        <w:rPr>
          <w:rFonts w:hint="default" w:ascii="Times New Roman" w:hAnsi="Times New Roman" w:eastAsia="楷体_GB2312" w:cs="Times New Roman"/>
          <w:bCs/>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rPr>
      </w:pPr>
      <w:r>
        <w:rPr>
          <w:rFonts w:hint="eastAsia" w:ascii="Times New Roman" w:hAnsi="Times New Roman" w:eastAsia="CESI仿宋-GB2312" w:cs="Times New Roman"/>
          <w:sz w:val="32"/>
          <w:szCs w:val="32"/>
          <w:lang w:val="en-US" w:eastAsia="zh-CN"/>
        </w:rPr>
        <w:t>科技咨询、技术转移、规划研讨、学术交流等创新活动开展情况</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w:t>
      </w:r>
      <w:r>
        <w:rPr>
          <w:rFonts w:hint="default" w:ascii="Times New Roman" w:hAnsi="Times New Roman" w:eastAsia="黑体" w:cs="Times New Roman"/>
          <w:sz w:val="32"/>
          <w:szCs w:val="32"/>
          <w:lang w:eastAsia="zh-CN"/>
        </w:rPr>
        <w:t>创新联合体</w:t>
      </w:r>
      <w:r>
        <w:rPr>
          <w:rFonts w:hint="default" w:ascii="Times New Roman" w:hAnsi="Times New Roman" w:eastAsia="黑体" w:cs="Times New Roman"/>
          <w:sz w:val="32"/>
          <w:szCs w:val="32"/>
        </w:rPr>
        <w:t>取得的主要成效</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楷体_GB2312" w:cs="Times New Roman"/>
          <w:bCs/>
          <w:sz w:val="32"/>
          <w:szCs w:val="32"/>
          <w:lang w:eastAsia="zh-CN"/>
        </w:rPr>
      </w:pPr>
      <w:r>
        <w:rPr>
          <w:rFonts w:hint="default" w:ascii="Times New Roman" w:hAnsi="Times New Roman" w:eastAsia="楷体_GB2312" w:cs="Times New Roman"/>
          <w:bCs/>
          <w:sz w:val="32"/>
          <w:szCs w:val="32"/>
        </w:rPr>
        <w:t>（一）</w:t>
      </w:r>
      <w:r>
        <w:rPr>
          <w:rFonts w:hint="eastAsia" w:ascii="Times New Roman" w:hAnsi="Times New Roman" w:eastAsia="楷体_GB2312" w:cs="Times New Roman"/>
          <w:bCs/>
          <w:sz w:val="32"/>
          <w:szCs w:val="32"/>
          <w:lang w:eastAsia="zh-CN"/>
        </w:rPr>
        <w:t>关键技术攻关情况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创新联合体牵头单位及成员单位协同开展战略研究及技术攻关，破解“卡脖子”难题情况，实现关键材料、关键零部件和关键产品的进口替代，推动产业链的自主可控</w:t>
      </w:r>
      <w:r>
        <w:rPr>
          <w:rFonts w:hint="default" w:ascii="Times New Roman" w:hAnsi="Times New Roman" w:eastAsia="仿宋_GB2312" w:cs="Times New Roman"/>
          <w:sz w:val="32"/>
          <w:szCs w:val="32"/>
        </w:rPr>
        <w:t>等情况。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（二）</w:t>
      </w:r>
      <w:r>
        <w:rPr>
          <w:rFonts w:hint="eastAsia" w:ascii="Times New Roman" w:hAnsi="Times New Roman" w:eastAsia="楷体_GB2312" w:cs="Times New Roman"/>
          <w:bCs/>
          <w:sz w:val="32"/>
          <w:szCs w:val="32"/>
          <w:lang w:eastAsia="zh-CN"/>
        </w:rPr>
        <w:t>大中小融通创新生态情况</w:t>
      </w:r>
      <w:r>
        <w:rPr>
          <w:rFonts w:hint="default" w:ascii="Times New Roman" w:hAnsi="Times New Roman" w:eastAsia="楷体_GB2312" w:cs="Times New Roman"/>
          <w:bCs/>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龙头骨干企业引领支撑、集聚上下游企业、高校、科研院所等创新力量情况，整合产业、项目、人才、资金等创新要素情况，</w:t>
      </w:r>
      <w:r>
        <w:rPr>
          <w:rFonts w:hint="default" w:ascii="Times New Roman" w:hAnsi="Times New Roman" w:eastAsia="仿宋_GB2312" w:cs="Times New Roman"/>
          <w:sz w:val="32"/>
          <w:szCs w:val="32"/>
          <w:lang w:val="en" w:eastAsia="zh-CN"/>
        </w:rPr>
        <w:t>创新联合体内部</w:t>
      </w:r>
      <w:r>
        <w:rPr>
          <w:rFonts w:hint="eastAsia" w:ascii="Times New Roman" w:hAnsi="Times New Roman" w:eastAsia="仿宋_GB2312" w:cs="Times New Roman"/>
          <w:sz w:val="32"/>
          <w:szCs w:val="32"/>
          <w:lang w:eastAsia="zh-CN"/>
        </w:rPr>
        <w:t>人才培养、创新投入、项目整合、设备共享、团队孵化、企业培育等创新微生态的打造情况。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楷体_GB2312" w:cs="Times New Roman"/>
          <w:bCs/>
          <w:sz w:val="32"/>
          <w:szCs w:val="32"/>
          <w:lang w:eastAsia="zh-CN"/>
        </w:rPr>
      </w:pPr>
      <w:r>
        <w:rPr>
          <w:rFonts w:hint="default" w:ascii="Times New Roman" w:hAnsi="Times New Roman" w:eastAsia="楷体_GB2312" w:cs="Times New Roman"/>
          <w:bCs/>
          <w:sz w:val="32"/>
          <w:szCs w:val="32"/>
        </w:rPr>
        <w:t>（三）对产业</w:t>
      </w:r>
      <w:r>
        <w:rPr>
          <w:rFonts w:hint="eastAsia" w:ascii="Times New Roman" w:hAnsi="Times New Roman" w:eastAsia="楷体_GB2312" w:cs="Times New Roman"/>
          <w:bCs/>
          <w:sz w:val="32"/>
          <w:szCs w:val="32"/>
          <w:lang w:eastAsia="zh-CN"/>
        </w:rPr>
        <w:t>提升</w:t>
      </w:r>
      <w:r>
        <w:rPr>
          <w:rFonts w:hint="default" w:ascii="Times New Roman" w:hAnsi="Times New Roman" w:eastAsia="楷体_GB2312" w:cs="Times New Roman"/>
          <w:bCs/>
          <w:sz w:val="32"/>
          <w:szCs w:val="32"/>
        </w:rPr>
        <w:t>带动情况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促进创新要素和产业要素有机对接，提高产业水平、规模和效益</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提升行业和区域相关产业竞争力，</w:t>
      </w:r>
      <w:r>
        <w:rPr>
          <w:rFonts w:hint="eastAsia" w:ascii="Times New Roman" w:hAnsi="Times New Roman" w:eastAsia="仿宋_GB2312" w:cs="Times New Roman"/>
          <w:sz w:val="32"/>
          <w:szCs w:val="32"/>
          <w:lang w:eastAsia="zh-CN"/>
        </w:rPr>
        <w:t>招引集聚相关产业人才、带动就业，调动经济和社会效益等情况。</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eastAsia="zh-CN"/>
        </w:rPr>
        <w:t>四</w:t>
      </w:r>
      <w:r>
        <w:rPr>
          <w:rFonts w:hint="default" w:ascii="Times New Roman" w:hAnsi="Times New Roman" w:eastAsia="黑体" w:cs="Times New Roman"/>
          <w:sz w:val="32"/>
          <w:szCs w:val="32"/>
        </w:rPr>
        <w:t>、下一阶段发展的目标</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仿宋_GB2312" w:cs="Times New Roman"/>
          <w:sz w:val="32"/>
          <w:szCs w:val="32"/>
          <w:lang w:eastAsia="zh-CN"/>
        </w:rPr>
      </w:pPr>
      <w:bookmarkStart w:id="1" w:name="_Hlk101502287"/>
      <w:r>
        <w:rPr>
          <w:rFonts w:hint="default" w:ascii="Times New Roman" w:hAnsi="Times New Roman" w:eastAsia="仿宋_GB2312" w:cs="Times New Roman"/>
          <w:sz w:val="32"/>
          <w:szCs w:val="32"/>
        </w:rPr>
        <w:t>（一）</w:t>
      </w:r>
      <w:bookmarkEnd w:id="1"/>
      <w:r>
        <w:rPr>
          <w:rFonts w:hint="default" w:ascii="Times New Roman" w:hAnsi="Times New Roman" w:eastAsia="仿宋_GB2312" w:cs="Times New Roman"/>
          <w:sz w:val="32"/>
          <w:szCs w:val="32"/>
        </w:rPr>
        <w:t>下一步研究方向及主要目标发展规划</w:t>
      </w:r>
      <w:r>
        <w:rPr>
          <w:rFonts w:hint="eastAsia" w:ascii="Times New Roman" w:hAnsi="Times New Roman" w:eastAsia="仿宋_GB2312" w:cs="Times New Roman"/>
          <w:sz w:val="32"/>
          <w:szCs w:val="32"/>
          <w:lang w:eastAsia="zh-CN"/>
        </w:rPr>
        <w:t>：</w:t>
      </w:r>
      <w:bookmarkStart w:id="2" w:name="_GoBack"/>
      <w:r>
        <w:rPr>
          <w:rFonts w:hint="eastAsia" w:ascii="Times New Roman" w:hAnsi="Times New Roman" w:eastAsia="仿宋_GB2312" w:cs="Times New Roman"/>
          <w:b/>
          <w:bCs/>
          <w:sz w:val="32"/>
          <w:szCs w:val="32"/>
          <w:lang w:eastAsia="zh-CN"/>
        </w:rPr>
        <w:t>须重点明确接下来三年内创新联合体的重点攻关任务及预计取得的成效。</w:t>
      </w:r>
      <w:bookmarkEnd w:id="2"/>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（二）成果转化推广</w:t>
      </w:r>
      <w:r>
        <w:rPr>
          <w:rFonts w:hint="eastAsia" w:ascii="Times New Roman" w:hAnsi="Times New Roman" w:eastAsia="仿宋_GB2312" w:cs="Times New Roman"/>
          <w:sz w:val="32"/>
          <w:szCs w:val="32"/>
          <w:lang w:eastAsia="zh-CN"/>
        </w:rPr>
        <w:t>应用等</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（三）拨付资金使用计划。</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仿宋_GB2312" w:cs="Times New Roman"/>
          <w:sz w:val="32"/>
          <w:szCs w:val="32"/>
          <w:lang w:eastAsia="zh-CN"/>
        </w:rPr>
      </w:pPr>
      <w:r>
        <w:rPr>
          <w:rFonts w:hint="eastAsia" w:ascii="Times New Roman" w:hAnsi="Times New Roman" w:eastAsia="CESI仿宋-GB2312" w:cs="Times New Roman"/>
          <w:sz w:val="32"/>
          <w:szCs w:val="32"/>
          <w:lang w:val="en-US" w:eastAsia="zh-CN"/>
        </w:rPr>
        <w:t>根据《威海市人民政府关于强化科技创新支撑国家创新型城市建设的实施意见》（威政发〔2023〕5号），对通过备案的市级创新联合体给予的补助资金，应专项用于科技咨询、技术转移、规划研讨、学术交流等创新活动。</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eastAsia="zh-CN"/>
        </w:rPr>
        <w:t>五</w:t>
      </w:r>
      <w:r>
        <w:rPr>
          <w:rFonts w:hint="default" w:ascii="Times New Roman" w:hAnsi="Times New Roman" w:eastAsia="黑体" w:cs="Times New Roman"/>
          <w:sz w:val="32"/>
          <w:szCs w:val="32"/>
        </w:rPr>
        <w:t>、相关附件</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1.</w:t>
      </w:r>
      <w:r>
        <w:rPr>
          <w:rFonts w:hint="eastAsia" w:ascii="Times New Roman" w:hAnsi="Times New Roman" w:eastAsia="仿宋_GB2312" w:cs="Times New Roman"/>
          <w:sz w:val="32"/>
          <w:szCs w:val="32"/>
          <w:lang w:eastAsia="zh-CN"/>
        </w:rPr>
        <w:t>备案后</w:t>
      </w:r>
      <w:r>
        <w:rPr>
          <w:rFonts w:hint="default" w:ascii="Times New Roman" w:hAnsi="Times New Roman" w:eastAsia="仿宋_GB2312" w:cs="Times New Roman"/>
          <w:sz w:val="32"/>
          <w:szCs w:val="32"/>
        </w:rPr>
        <w:t>与合作高</w:t>
      </w:r>
      <w:r>
        <w:rPr>
          <w:rFonts w:hint="default" w:ascii="Times New Roman" w:hAnsi="Times New Roman" w:eastAsia="仿宋_GB2312" w:cs="Times New Roman"/>
          <w:sz w:val="32"/>
          <w:szCs w:val="32"/>
          <w:highlight w:val="none"/>
        </w:rPr>
        <w:t>校院所</w:t>
      </w:r>
      <w:r>
        <w:rPr>
          <w:rFonts w:hint="eastAsia" w:ascii="Times New Roman" w:hAnsi="Times New Roman" w:eastAsia="仿宋_GB2312" w:cs="Times New Roman"/>
          <w:sz w:val="32"/>
          <w:szCs w:val="32"/>
          <w:highlight w:val="none"/>
          <w:lang w:eastAsia="zh-CN"/>
        </w:rPr>
        <w:t>、企业之间</w:t>
      </w:r>
      <w:r>
        <w:rPr>
          <w:rFonts w:hint="default" w:ascii="Times New Roman" w:hAnsi="Times New Roman" w:eastAsia="仿宋_GB2312" w:cs="Times New Roman"/>
          <w:sz w:val="32"/>
          <w:szCs w:val="32"/>
          <w:highlight w:val="none"/>
        </w:rPr>
        <w:t>签订的合作协</w:t>
      </w:r>
      <w:r>
        <w:rPr>
          <w:rFonts w:hint="default" w:ascii="Times New Roman" w:hAnsi="Times New Roman" w:eastAsia="仿宋_GB2312" w:cs="Times New Roman"/>
          <w:sz w:val="32"/>
          <w:szCs w:val="32"/>
        </w:rPr>
        <w:t>议、科技计划项目合同（或计划书）</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val="en"/>
        </w:rPr>
        <w:t>创新联合体</w:t>
      </w:r>
      <w:r>
        <w:rPr>
          <w:rFonts w:hint="default" w:ascii="Times New Roman" w:hAnsi="Times New Roman" w:eastAsia="仿宋_GB2312" w:cs="Times New Roman"/>
          <w:sz w:val="32"/>
          <w:szCs w:val="32"/>
        </w:rPr>
        <w:t>相关管理制度</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.科技成果证明材料</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rPr>
        <w:t>.经济和社会效益证明材料(例如新产品销售合同、销售收入单据、纳税申报表、新工艺新技术使用及效益证明</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5.创新联合体内部活动开展的证明材料；</w:t>
      </w:r>
    </w:p>
    <w:p>
      <w:pPr>
        <w:keepNext w:val="0"/>
        <w:keepLines w:val="0"/>
        <w:pageBreakBefore w:val="0"/>
        <w:widowControl w:val="0"/>
        <w:kinsoku/>
        <w:wordWrap/>
        <w:overflowPunct/>
        <w:topLinePunct w:val="0"/>
        <w:autoSpaceDE/>
        <w:autoSpaceDN/>
        <w:bidi w:val="0"/>
        <w:adjustRightInd/>
        <w:snapToGrid/>
        <w:spacing w:line="580" w:lineRule="exact"/>
        <w:ind w:firstLine="622" w:firstLineChars="200"/>
        <w:textAlignment w:val="auto"/>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其他能够证明</w:t>
      </w:r>
      <w:r>
        <w:rPr>
          <w:rFonts w:hint="default" w:ascii="Times New Roman" w:hAnsi="Times New Roman" w:eastAsia="仿宋_GB2312" w:cs="Times New Roman"/>
          <w:sz w:val="32"/>
          <w:szCs w:val="32"/>
          <w:lang w:eastAsia="zh-CN"/>
        </w:rPr>
        <w:t>创新联合体</w:t>
      </w:r>
      <w:r>
        <w:rPr>
          <w:rFonts w:hint="default" w:ascii="Times New Roman" w:hAnsi="Times New Roman" w:eastAsia="仿宋_GB2312" w:cs="Times New Roman"/>
          <w:sz w:val="32"/>
          <w:szCs w:val="32"/>
        </w:rPr>
        <w:t>开展工作效益的证明材料</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jc w:val="left"/>
        <w:textAlignment w:val="auto"/>
        <w:outlineLvl w:val="9"/>
        <w:rPr>
          <w:rFonts w:hint="default" w:ascii="Times New Roman" w:hAnsi="Times New Roman" w:eastAsia="仿宋_GB2312" w:cs="Times New Roman"/>
          <w:sz w:val="28"/>
          <w:szCs w:val="28"/>
          <w:lang w:val="en-US" w:eastAsia="zh-CN"/>
        </w:rPr>
      </w:pPr>
      <w:r>
        <w:rPr>
          <w:rFonts w:hint="eastAsia" w:ascii="Times New Roman" w:hAnsi="Times New Roman" w:eastAsia="仿宋_GB2312" w:cs="Times New Roman"/>
          <w:sz w:val="28"/>
          <w:szCs w:val="28"/>
          <w:lang w:val="en-US" w:eastAsia="zh-CN"/>
        </w:rPr>
        <w:t xml:space="preserve">      </w:t>
      </w:r>
    </w:p>
    <w:sectPr>
      <w:footerReference r:id="rId3" w:type="default"/>
      <w:pgSz w:w="11906" w:h="16838"/>
      <w:pgMar w:top="1757" w:right="1531" w:bottom="1757" w:left="1531" w:header="851" w:footer="1587" w:gutter="0"/>
      <w:pgNumType w:fmt="decimal"/>
      <w:cols w:space="0" w:num="1"/>
      <w:rtlGutter w:val="0"/>
      <w:docGrid w:type="linesAndChars" w:linePitch="442" w:charSpace="-18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00007A87" w:usb1="80000000" w:usb2="00000008"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楷体_GB2312">
    <w:altName w:val="方正楷体_GBK"/>
    <w:panose1 w:val="02010609030101010101"/>
    <w:charset w:val="86"/>
    <w:family w:val="auto"/>
    <w:pitch w:val="default"/>
    <w:sig w:usb0="00000000" w:usb1="00000000" w:usb2="00000000" w:usb3="00000000" w:csb0="00040000"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仿宋">
    <w:altName w:val="方正仿宋_GBK"/>
    <w:panose1 w:val="02010609060101010101"/>
    <w:charset w:val="86"/>
    <w:family w:val="modern"/>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Standard Symbols PS">
    <w:panose1 w:val="05050102010706020507"/>
    <w:charset w:val="00"/>
    <w:family w:val="auto"/>
    <w:pitch w:val="default"/>
    <w:sig w:usb0="00000003" w:usb1="00000000" w:usb2="00000000" w:usb3="00000000" w:csb0="00000001" w:csb1="00000000"/>
  </w:font>
  <w:font w:name="CESI仿宋-GB2312">
    <w:panose1 w:val="02000500000000000000"/>
    <w:charset w:val="86"/>
    <w:family w:val="auto"/>
    <w:pitch w:val="default"/>
    <w:sig w:usb0="800002AF" w:usb1="084F6CF8" w:usb2="00000010"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5"/>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2ZjkxOTQ2ZjQ2MjczMTFiY2I0ZTNiYTlmNDQwMDcifQ=="/>
  </w:docVars>
  <w:rsids>
    <w:rsidRoot w:val="00000000"/>
    <w:rsid w:val="012E2B5C"/>
    <w:rsid w:val="018A58CB"/>
    <w:rsid w:val="03AC1B29"/>
    <w:rsid w:val="03AF6925"/>
    <w:rsid w:val="046E3282"/>
    <w:rsid w:val="04DD5D12"/>
    <w:rsid w:val="06255BC2"/>
    <w:rsid w:val="063D4CBA"/>
    <w:rsid w:val="06B116F9"/>
    <w:rsid w:val="0A716148"/>
    <w:rsid w:val="0D676AC1"/>
    <w:rsid w:val="0D7116ED"/>
    <w:rsid w:val="0FF07B38"/>
    <w:rsid w:val="12902616"/>
    <w:rsid w:val="146B158C"/>
    <w:rsid w:val="168D3A3C"/>
    <w:rsid w:val="1820443C"/>
    <w:rsid w:val="1BA32D80"/>
    <w:rsid w:val="1F745799"/>
    <w:rsid w:val="24EC7B7F"/>
    <w:rsid w:val="26F947D6"/>
    <w:rsid w:val="27B506FD"/>
    <w:rsid w:val="28E72D7C"/>
    <w:rsid w:val="2A4E4E38"/>
    <w:rsid w:val="2B7BFE18"/>
    <w:rsid w:val="2D5506DB"/>
    <w:rsid w:val="2FA641FC"/>
    <w:rsid w:val="30420F9B"/>
    <w:rsid w:val="33D62126"/>
    <w:rsid w:val="353FA7D1"/>
    <w:rsid w:val="370074BA"/>
    <w:rsid w:val="375869AC"/>
    <w:rsid w:val="39130EE6"/>
    <w:rsid w:val="3A687850"/>
    <w:rsid w:val="3ABE244A"/>
    <w:rsid w:val="3DE47B36"/>
    <w:rsid w:val="42246753"/>
    <w:rsid w:val="42360234"/>
    <w:rsid w:val="436D237B"/>
    <w:rsid w:val="43AF64F0"/>
    <w:rsid w:val="44330ECF"/>
    <w:rsid w:val="45684BA8"/>
    <w:rsid w:val="47811F51"/>
    <w:rsid w:val="47AD0F98"/>
    <w:rsid w:val="48F36E7F"/>
    <w:rsid w:val="49FE5ADB"/>
    <w:rsid w:val="4A9433D8"/>
    <w:rsid w:val="4BD06090"/>
    <w:rsid w:val="4E6B74B7"/>
    <w:rsid w:val="50377F99"/>
    <w:rsid w:val="536203AC"/>
    <w:rsid w:val="55D3606E"/>
    <w:rsid w:val="58BA3515"/>
    <w:rsid w:val="5AFBA8AD"/>
    <w:rsid w:val="5B5C5E18"/>
    <w:rsid w:val="5D467A6D"/>
    <w:rsid w:val="5F096FA4"/>
    <w:rsid w:val="63E47698"/>
    <w:rsid w:val="64B86D40"/>
    <w:rsid w:val="64E060B2"/>
    <w:rsid w:val="659375C8"/>
    <w:rsid w:val="67095D94"/>
    <w:rsid w:val="68071BA7"/>
    <w:rsid w:val="68344C02"/>
    <w:rsid w:val="6A922510"/>
    <w:rsid w:val="6B064398"/>
    <w:rsid w:val="6ED706FC"/>
    <w:rsid w:val="6FCB0793"/>
    <w:rsid w:val="72F62F44"/>
    <w:rsid w:val="75974EA3"/>
    <w:rsid w:val="77FB937B"/>
    <w:rsid w:val="79346574"/>
    <w:rsid w:val="79490272"/>
    <w:rsid w:val="795F5CE7"/>
    <w:rsid w:val="7A124B07"/>
    <w:rsid w:val="7F2436B4"/>
    <w:rsid w:val="7F5434CC"/>
    <w:rsid w:val="B8BE74C7"/>
    <w:rsid w:val="D6F9851D"/>
    <w:rsid w:val="EBFF970D"/>
    <w:rsid w:val="EE5FA6A5"/>
    <w:rsid w:val="F6BFF2F4"/>
    <w:rsid w:val="F7D7EC07"/>
    <w:rsid w:val="F9BE6D52"/>
    <w:rsid w:val="FCFF8137"/>
    <w:rsid w:val="FE976DD5"/>
    <w:rsid w:val="FFE6E40B"/>
    <w:rsid w:val="FFEFF314"/>
    <w:rsid w:val="FFF6C2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3">
    <w:name w:val="Normal Indent"/>
    <w:basedOn w:val="1"/>
    <w:qFormat/>
    <w:uiPriority w:val="0"/>
    <w:pPr>
      <w:ind w:firstLine="200" w:firstLineChars="200"/>
    </w:pPr>
  </w:style>
  <w:style w:type="paragraph" w:styleId="4">
    <w:name w:val="Body Text"/>
    <w:basedOn w:val="1"/>
    <w:next w:val="3"/>
    <w:qFormat/>
    <w:uiPriority w:val="0"/>
    <w:pPr>
      <w:spacing w:after="120"/>
    </w:p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paragraph" w:styleId="8">
    <w:name w:val="Body Text First Indent"/>
    <w:basedOn w:val="4"/>
    <w:next w:val="1"/>
    <w:qFormat/>
    <w:uiPriority w:val="0"/>
    <w:pPr>
      <w:ind w:firstLine="420" w:firstLineChars="100"/>
    </w:p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2023-10-21T09:00:00Z</dcterms:created>
  <dc:creator>Administrator</dc:creator>
  <cp:lastModifiedBy>user</cp:lastModifiedBy>
  <cp:lastPrinted>2023-11-22T10:41:13Z</cp:lastPrinted>
  <dcterms:modified xsi:type="dcterms:W3CDTF">2023-11-22T11:14:18Z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9CF9337B145945E9A4F8A4C496C54FD7_13</vt:lpwstr>
  </property>
</Properties>
</file>