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</w:rPr>
        <w:t>关于组织开展2026年度山东省科技保险保费补贴申报工作的通知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各市科技局，各有关保险公司，各有关企业：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根据《山东省省级科技保险保费补贴实施细则》（鲁科字〔2024〕42号），为推动科技保险攻坚破局、扩面提质，现组织开展2026年度山东省科技保险（简称“鲁科保”）保费补贴申报工作，有关事项通知如下。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一、补贴支持方式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保费补贴采取后补助方式，对于首年度购买“鲁科保”产品的科技型企业，省财政最高按照保费的50%给予补贴，以后年度按不超过实际支出保费的30%给予补贴，每家企业每年补贴总计最高不超过30万元。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二、补贴申报渠道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企业自主选择投保“鲁科保”险种，与保险公司签订保险合同，缴纳保费。保费补贴申报遵循以下程序：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（一）保险合同到期后，申报企业按要求提交保费补贴申请，合同期内退保的不得申请保费补贴；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（二）保费补贴申请由县（市、区）、设区市科技局逐级审核后推荐至省科技厅复核；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（三）省科技厅将申报企业资料与承保保险公司进行数据核对，复核通过的面向社会公示五个工作日。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三、补贴支持对象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2024年1月1日至2025年4月30日期间购买“鲁科保”险种且保险合同到期的科技型企业。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四、系统申报流程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一）保费补贴通过山东省科技云平台进行申报，企业代表登录个人申报账号后（登录网址：https://cloud.kjt.shandong.gov.cn/），找到网上大厅—服务—山东省科技保险管理系统，按照系统相关提示和要求在线填写申报书等内容，全部填写完毕后由企业管理账号审核提交，企业网上申报时间为2026年4月20日15:00至4月30日17:00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二）申报单位审核同意后，按属地原则将申报材料提交至相关主管部门。各级主管部门按程序逐级审核推荐，最终由一级主管部门（设区市科技局）审核同意并推荐至省科技厅。一级主管部门审核截止时间为2026年5月9日17:00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、注意事项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（一）请项目申报单位、各级主管部门合理安排申报时间，提前完成填报、修改、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提交、退回和审核工作，避免临近截止时间集中退回、提交和审核。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42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二）省科技厅不委托任何单位或个人从事申报代理服务工作；不提倡、不建议申报单位有偿委托任何单位或个人提供中介服务。请申报单位保持警惕，避免上当受骗，造成不必要的损失。对严重侵犯省科技厅名誉、损害省科技厅利益的行为，我们将保留追究其法律责任的权利。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ans-serif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B3197CB"/>
    <w:rsid w:val="4A19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2026-04-23T16:09:50Z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