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Times New Roman" w:hAnsi="Times New Roman" w:eastAsia="黑体" w:cs="黑体"/>
          <w:color w:val="auto"/>
          <w:sz w:val="32"/>
          <w:szCs w:val="32"/>
          <w:lang w:val="en-US" w:eastAsia="zh-CN"/>
        </w:rPr>
      </w:pPr>
      <w:r>
        <w:rPr>
          <w:rFonts w:hint="eastAsia" w:ascii="Times New Roman" w:hAnsi="Times New Roman" w:eastAsia="黑体" w:cs="黑体"/>
          <w:color w:val="auto"/>
          <w:sz w:val="32"/>
          <w:szCs w:val="32"/>
          <w:lang w:eastAsia="zh-CN"/>
        </w:rPr>
        <w:t>附件</w:t>
      </w:r>
      <w:bookmarkStart w:id="0" w:name="_GoBack"/>
      <w:bookmarkEnd w:id="0"/>
    </w:p>
    <w:p>
      <w:pPr>
        <w:pStyle w:val="4"/>
        <w:keepNext w:val="0"/>
        <w:keepLines w:val="0"/>
        <w:pageBreakBefore w:val="0"/>
        <w:widowControl w:val="0"/>
        <w:kinsoku/>
        <w:wordWrap/>
        <w:overflowPunct/>
        <w:topLinePunct w:val="0"/>
        <w:autoSpaceDE/>
        <w:autoSpaceDN/>
        <w:bidi w:val="0"/>
        <w:adjustRightInd/>
        <w:snapToGrid/>
        <w:spacing w:line="660" w:lineRule="exact"/>
        <w:ind w:firstLine="880" w:firstLineChars="200"/>
        <w:jc w:val="center"/>
        <w:textAlignment w:val="auto"/>
        <w:rPr>
          <w:rFonts w:hint="eastAsia" w:ascii="Times New Roman" w:hAnsi="Times New Roman" w:eastAsia="方正小标宋简体" w:cs="方正小标宋简体"/>
          <w:color w:val="000000"/>
          <w:sz w:val="44"/>
          <w:szCs w:val="44"/>
          <w:lang w:eastAsia="zh-CN"/>
        </w:rPr>
      </w:pPr>
      <w:r>
        <w:rPr>
          <w:rFonts w:hint="eastAsia" w:ascii="Times New Roman" w:hAnsi="Times New Roman" w:eastAsia="方正小标宋简体" w:cs="方正小标宋简体"/>
          <w:color w:val="000000"/>
          <w:sz w:val="44"/>
          <w:szCs w:val="44"/>
        </w:rPr>
        <w:t>电子证照证明“用证”事项清单</w:t>
      </w:r>
    </w:p>
    <w:p>
      <w:pPr>
        <w:rPr>
          <w:rFonts w:ascii="Times New Roman" w:hAnsi="Times New Roman"/>
        </w:rPr>
      </w:pPr>
    </w:p>
    <w:p>
      <w:pPr>
        <w:pStyle w:val="6"/>
        <w:keepNext w:val="0"/>
        <w:keepLines w:val="0"/>
        <w:pageBreakBefore w:val="0"/>
        <w:widowControl w:val="0"/>
        <w:suppressLineNumbers w:val="0"/>
        <w:kinsoku/>
        <w:wordWrap/>
        <w:overflowPunct/>
        <w:topLinePunct w:val="0"/>
        <w:autoSpaceDE w:val="0"/>
        <w:autoSpaceDN/>
        <w:bidi w:val="0"/>
        <w:adjustRightInd/>
        <w:snapToGrid/>
        <w:spacing w:before="0" w:beforeAutospacing="0" w:after="0" w:afterAutospacing="0" w:line="560" w:lineRule="exact"/>
        <w:ind w:left="0" w:leftChars="0" w:right="0" w:rightChars="0" w:firstLine="640" w:firstLineChars="200"/>
        <w:jc w:val="left"/>
        <w:textAlignment w:val="auto"/>
        <w:rPr>
          <w:rFonts w:ascii="Times New Roman" w:hAnsi="Times New Roman"/>
        </w:rPr>
      </w:pPr>
      <w:r>
        <w:rPr>
          <w:rFonts w:hint="eastAsia" w:ascii="Times New Roman" w:hAnsi="Times New Roman" w:eastAsia="仿宋_GB2312" w:cs="仿宋_GB2312"/>
          <w:sz w:val="32"/>
          <w:szCs w:val="32"/>
        </w:rPr>
        <w:t>截至目前，我市通过全省一体化政务服务平台等业务系统办理以下政务服务事项时，或在相关需出示证明材料的社会化服务场景中，若相关证明材料在下表时间范围内，可以</w:t>
      </w:r>
      <w:r>
        <w:rPr>
          <w:rFonts w:hint="eastAsia" w:ascii="Times New Roman" w:hAnsi="Times New Roman" w:eastAsia="仿宋_GB2312" w:cs="仿宋_GB2312"/>
          <w:sz w:val="32"/>
          <w:szCs w:val="32"/>
          <w:lang w:eastAsia="zh-CN"/>
        </w:rPr>
        <w:t>通过应用电子证照证明</w:t>
      </w:r>
      <w:r>
        <w:rPr>
          <w:rFonts w:hint="eastAsia" w:ascii="Times New Roman" w:hAnsi="Times New Roman" w:eastAsia="仿宋_GB2312" w:cs="仿宋_GB2312"/>
          <w:sz w:val="32"/>
          <w:szCs w:val="32"/>
        </w:rPr>
        <w:t>免于提交纸质材料。</w:t>
      </w:r>
    </w:p>
    <w:tbl>
      <w:tblPr>
        <w:tblStyle w:val="7"/>
        <w:tblpPr w:leftFromText="180" w:rightFromText="180" w:vertAnchor="text" w:horzAnchor="page" w:tblpX="1539" w:tblpY="88"/>
        <w:tblW w:w="14509" w:type="dxa"/>
        <w:tblInd w:w="0" w:type="dxa"/>
        <w:tblLayout w:type="fixed"/>
        <w:tblCellMar>
          <w:top w:w="0" w:type="dxa"/>
          <w:left w:w="108" w:type="dxa"/>
          <w:bottom w:w="0" w:type="dxa"/>
          <w:right w:w="108" w:type="dxa"/>
        </w:tblCellMar>
      </w:tblPr>
      <w:tblGrid>
        <w:gridCol w:w="735"/>
        <w:gridCol w:w="2502"/>
        <w:gridCol w:w="1440"/>
        <w:gridCol w:w="1980"/>
        <w:gridCol w:w="1801"/>
        <w:gridCol w:w="990"/>
        <w:gridCol w:w="2528"/>
        <w:gridCol w:w="2533"/>
      </w:tblGrid>
      <w:tr>
        <w:tblPrEx>
          <w:tblCellMar>
            <w:top w:w="0" w:type="dxa"/>
            <w:left w:w="108" w:type="dxa"/>
            <w:bottom w:w="0" w:type="dxa"/>
            <w:right w:w="108" w:type="dxa"/>
          </w:tblCellMar>
        </w:tblPrEx>
        <w:trPr>
          <w:trHeight w:val="1807" w:hRule="atLeast"/>
        </w:trPr>
        <w:tc>
          <w:tcPr>
            <w:tcW w:w="735" w:type="dxa"/>
            <w:tcBorders>
              <w:top w:val="single" w:color="000000" w:sz="6" w:space="0"/>
              <w:left w:val="single" w:color="000000" w:sz="6" w:space="0"/>
              <w:bottom w:val="single" w:color="auto" w:sz="4" w:space="0"/>
              <w:right w:val="single" w:color="000000" w:sz="6" w:space="0"/>
            </w:tcBorders>
            <w:shd w:val="clear" w:color="auto" w:fill="auto"/>
            <w:vAlign w:val="center"/>
          </w:tcPr>
          <w:p>
            <w:pPr>
              <w:widowControl/>
              <w:jc w:val="center"/>
              <w:rPr>
                <w:rFonts w:ascii="黑体" w:hAnsi="黑体" w:eastAsia="黑体" w:cs="宋体"/>
                <w:color w:val="000000"/>
                <w:kern w:val="0"/>
                <w:sz w:val="28"/>
              </w:rPr>
            </w:pPr>
            <w:r>
              <w:rPr>
                <w:rFonts w:hint="eastAsia" w:ascii="黑体" w:hAnsi="黑体" w:eastAsia="黑体" w:cs="宋体"/>
                <w:color w:val="000000"/>
                <w:kern w:val="0"/>
                <w:sz w:val="28"/>
              </w:rPr>
              <w:t>序号</w:t>
            </w:r>
          </w:p>
        </w:tc>
        <w:tc>
          <w:tcPr>
            <w:tcW w:w="2502"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ascii="黑体" w:hAnsi="黑体" w:eastAsia="黑体" w:cs="宋体"/>
                <w:color w:val="000000"/>
                <w:kern w:val="0"/>
                <w:sz w:val="28"/>
              </w:rPr>
            </w:pPr>
            <w:r>
              <w:rPr>
                <w:rFonts w:hint="eastAsia" w:ascii="黑体" w:hAnsi="黑体" w:eastAsia="黑体" w:cs="宋体"/>
                <w:color w:val="000000"/>
                <w:kern w:val="0"/>
                <w:sz w:val="28"/>
              </w:rPr>
              <w:t>涉及事项名称</w:t>
            </w:r>
          </w:p>
        </w:tc>
        <w:tc>
          <w:tcPr>
            <w:tcW w:w="1440"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hint="eastAsia" w:ascii="黑体" w:hAnsi="黑体" w:eastAsia="黑体" w:cs="宋体"/>
                <w:color w:val="000000"/>
                <w:kern w:val="0"/>
                <w:sz w:val="28"/>
              </w:rPr>
            </w:pPr>
            <w:r>
              <w:rPr>
                <w:rFonts w:hint="eastAsia" w:ascii="黑体" w:hAnsi="黑体" w:eastAsia="黑体" w:cs="宋体"/>
                <w:color w:val="000000"/>
                <w:kern w:val="0"/>
                <w:sz w:val="28"/>
              </w:rPr>
              <w:t>类别</w:t>
            </w:r>
          </w:p>
        </w:tc>
        <w:tc>
          <w:tcPr>
            <w:tcW w:w="1980"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ascii="黑体" w:hAnsi="黑体" w:eastAsia="黑体" w:cs="宋体"/>
                <w:color w:val="auto"/>
                <w:kern w:val="0"/>
                <w:sz w:val="28"/>
              </w:rPr>
            </w:pPr>
            <w:r>
              <w:rPr>
                <w:rFonts w:hint="eastAsia" w:ascii="黑体" w:hAnsi="黑体" w:eastAsia="黑体" w:cs="宋体"/>
                <w:color w:val="auto"/>
                <w:kern w:val="0"/>
                <w:sz w:val="28"/>
              </w:rPr>
              <w:t>事项办理层级（省/市/县）</w:t>
            </w:r>
          </w:p>
        </w:tc>
        <w:tc>
          <w:tcPr>
            <w:tcW w:w="1801"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hint="default" w:ascii="黑体" w:hAnsi="黑体" w:eastAsia="黑体" w:cs="宋体"/>
                <w:color w:val="auto"/>
                <w:kern w:val="0"/>
                <w:sz w:val="28"/>
              </w:rPr>
            </w:pPr>
            <w:r>
              <w:rPr>
                <w:rFonts w:hint="eastAsia" w:ascii="黑体" w:hAnsi="黑体" w:eastAsia="黑体" w:cs="宋体"/>
                <w:color w:val="auto"/>
                <w:kern w:val="0"/>
                <w:sz w:val="28"/>
              </w:rPr>
              <w:t>运行系统</w:t>
            </w:r>
          </w:p>
        </w:tc>
        <w:tc>
          <w:tcPr>
            <w:tcW w:w="990"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hint="default" w:ascii="黑体" w:hAnsi="黑体" w:eastAsia="黑体" w:cs="宋体"/>
                <w:color w:val="auto"/>
                <w:kern w:val="0"/>
                <w:sz w:val="28"/>
              </w:rPr>
            </w:pPr>
            <w:r>
              <w:rPr>
                <w:rFonts w:hint="eastAsia" w:ascii="黑体" w:hAnsi="黑体" w:eastAsia="黑体" w:cs="宋体"/>
                <w:color w:val="auto"/>
                <w:kern w:val="0"/>
                <w:sz w:val="28"/>
              </w:rPr>
              <w:t>系统层级</w:t>
            </w:r>
          </w:p>
        </w:tc>
        <w:tc>
          <w:tcPr>
            <w:tcW w:w="2528"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ascii="黑体" w:hAnsi="黑体" w:eastAsia="黑体" w:cs="宋体"/>
                <w:color w:val="000000"/>
                <w:kern w:val="0"/>
                <w:sz w:val="28"/>
              </w:rPr>
            </w:pPr>
            <w:r>
              <w:rPr>
                <w:rFonts w:hint="eastAsia" w:ascii="黑体" w:hAnsi="黑体" w:eastAsia="黑体" w:cs="宋体"/>
                <w:color w:val="000000"/>
                <w:kern w:val="0"/>
                <w:sz w:val="28"/>
              </w:rPr>
              <w:t>已实现“免提交”的证照</w:t>
            </w:r>
          </w:p>
        </w:tc>
        <w:tc>
          <w:tcPr>
            <w:tcW w:w="2533" w:type="dxa"/>
            <w:tcBorders>
              <w:top w:val="single" w:color="000000" w:sz="6" w:space="0"/>
              <w:left w:val="nil"/>
              <w:bottom w:val="single" w:color="auto" w:sz="4" w:space="0"/>
              <w:right w:val="single" w:color="000000" w:sz="6" w:space="0"/>
            </w:tcBorders>
            <w:shd w:val="clear" w:color="auto" w:fill="auto"/>
            <w:vAlign w:val="center"/>
          </w:tcPr>
          <w:p>
            <w:pPr>
              <w:widowControl/>
              <w:jc w:val="center"/>
              <w:rPr>
                <w:rFonts w:ascii="黑体" w:hAnsi="黑体" w:eastAsia="黑体" w:cs="宋体"/>
                <w:color w:val="000000"/>
                <w:kern w:val="0"/>
                <w:sz w:val="28"/>
              </w:rPr>
            </w:pPr>
            <w:r>
              <w:rPr>
                <w:rFonts w:hint="eastAsia" w:ascii="黑体" w:hAnsi="黑体" w:eastAsia="黑体" w:cs="宋体"/>
                <w:color w:val="000000"/>
                <w:kern w:val="0"/>
                <w:sz w:val="28"/>
              </w:rPr>
              <w:t>证照数据时间范围</w:t>
            </w:r>
          </w:p>
        </w:tc>
      </w:tr>
      <w:tr>
        <w:tblPrEx>
          <w:tblCellMar>
            <w:top w:w="0" w:type="dxa"/>
            <w:left w:w="108" w:type="dxa"/>
            <w:bottom w:w="0" w:type="dxa"/>
            <w:right w:w="108" w:type="dxa"/>
          </w:tblCellMar>
        </w:tblPrEx>
        <w:trPr>
          <w:trHeight w:val="505" w:hRule="atLeast"/>
        </w:trPr>
        <w:tc>
          <w:tcPr>
            <w:tcW w:w="735"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1</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bidi="ar"/>
              </w:rPr>
              <w:t>威海市高新技术企业认定市级财政奖励</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rPr>
              <w:t>政务服务</w:t>
            </w:r>
          </w:p>
        </w:tc>
        <w:tc>
          <w:tcPr>
            <w:tcW w:w="198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val="en-US" w:eastAsia="zh-CN" w:bidi="ar"/>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lang w:val="en-US" w:eastAsia="zh-CN" w:bidi="ar"/>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p>
        </w:tc>
        <w:tc>
          <w:tcPr>
            <w:tcW w:w="198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p>
        </w:tc>
        <w:tc>
          <w:tcPr>
            <w:tcW w:w="99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suppressLineNumbers w:val="0"/>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val="en-US" w:eastAsia="zh-CN" w:bidi="ar"/>
              </w:rPr>
              <w:t>高新技术企业证书</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2</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val="en-US" w:eastAsia="zh-CN"/>
              </w:rPr>
              <w:t>威海市技术创新中心认定</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3</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val="en-US" w:eastAsia="zh-CN"/>
              </w:rPr>
              <w:t>威海市科技型企业（机构）培育信息填报</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4</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val="en-US" w:eastAsia="zh-CN"/>
              </w:rPr>
              <w:t>威海市科技型企业（机构）培育信息变更</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5</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val="en-US" w:eastAsia="zh-CN"/>
              </w:rPr>
              <w:t>威海市临床医学研究中心认定</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val="en-US" w:eastAsia="zh-CN"/>
              </w:rPr>
              <w:t>6</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val="en-US" w:eastAsia="zh-CN"/>
              </w:rPr>
              <w:t>威海市市级科技项目申报</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7</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val="en-US" w:eastAsia="zh-CN"/>
              </w:rPr>
              <w:t>威海市市级科技项目任务下达</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8</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val="en-US" w:eastAsia="zh-CN"/>
              </w:rPr>
              <w:t>威海市市级科技项目验收</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9</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val="en-US" w:eastAsia="zh-CN"/>
              </w:rPr>
              <w:t>威海市新型研发机构备案</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0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10</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val="en-US" w:eastAsia="zh-CN"/>
              </w:rPr>
              <w:t>威海市新型研发机构绩效评估</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bidi="ar-SA"/>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25" w:hRule="atLeast"/>
        </w:trPr>
        <w:tc>
          <w:tcPr>
            <w:tcW w:w="73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11</w:t>
            </w:r>
          </w:p>
        </w:tc>
        <w:tc>
          <w:tcPr>
            <w:tcW w:w="250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威海市重点实验室申报</w:t>
            </w:r>
          </w:p>
        </w:tc>
        <w:tc>
          <w:tcPr>
            <w:tcW w:w="144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rPr>
              <w:t>政务服务</w:t>
            </w:r>
          </w:p>
        </w:tc>
        <w:tc>
          <w:tcPr>
            <w:tcW w:w="198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25" w:hRule="atLeast"/>
        </w:trPr>
        <w:tc>
          <w:tcPr>
            <w:tcW w:w="7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12</w:t>
            </w:r>
          </w:p>
        </w:tc>
        <w:tc>
          <w:tcPr>
            <w:tcW w:w="2502"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威海市重点实验室任务下达</w:t>
            </w:r>
          </w:p>
        </w:tc>
        <w:tc>
          <w:tcPr>
            <w:tcW w:w="1440"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rPr>
              <w:t>政务服务</w:t>
            </w:r>
          </w:p>
        </w:tc>
        <w:tc>
          <w:tcPr>
            <w:tcW w:w="1980"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r>
        <w:tblPrEx>
          <w:tblCellMar>
            <w:top w:w="0" w:type="dxa"/>
            <w:left w:w="108" w:type="dxa"/>
            <w:bottom w:w="0" w:type="dxa"/>
            <w:right w:w="108" w:type="dxa"/>
          </w:tblCellMar>
        </w:tblPrEx>
        <w:trPr>
          <w:trHeight w:val="525" w:hRule="atLeast"/>
        </w:trPr>
        <w:tc>
          <w:tcPr>
            <w:tcW w:w="7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13</w:t>
            </w:r>
          </w:p>
        </w:tc>
        <w:tc>
          <w:tcPr>
            <w:tcW w:w="2502"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val="en-US" w:eastAsia="zh-CN"/>
              </w:rPr>
            </w:pPr>
            <w:r>
              <w:rPr>
                <w:rFonts w:hint="default" w:ascii="Times New Roman" w:hAnsi="Times New Roman" w:eastAsia="仿宋_GB2312" w:cs="Times New Roman"/>
                <w:color w:val="000000"/>
                <w:kern w:val="0"/>
                <w:sz w:val="28"/>
                <w:szCs w:val="28"/>
                <w:lang w:val="en-US" w:eastAsia="zh-CN"/>
              </w:rPr>
              <w:t>威海市重点实验室验收</w:t>
            </w:r>
          </w:p>
        </w:tc>
        <w:tc>
          <w:tcPr>
            <w:tcW w:w="1440"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政务服务</w:t>
            </w:r>
          </w:p>
        </w:tc>
        <w:tc>
          <w:tcPr>
            <w:tcW w:w="1980"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rPr>
            </w:pPr>
            <w:r>
              <w:rPr>
                <w:rFonts w:hint="default" w:ascii="Times New Roman" w:hAnsi="Times New Roman" w:eastAsia="仿宋_GB2312" w:cs="Times New Roman"/>
                <w:color w:val="000000"/>
                <w:kern w:val="0"/>
                <w:sz w:val="28"/>
                <w:szCs w:val="28"/>
                <w:lang w:eastAsia="zh-CN"/>
              </w:rPr>
              <w:t>市级</w:t>
            </w:r>
          </w:p>
        </w:tc>
        <w:tc>
          <w:tcPr>
            <w:tcW w:w="1801"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政务服务平台</w:t>
            </w:r>
          </w:p>
        </w:tc>
        <w:tc>
          <w:tcPr>
            <w:tcW w:w="990"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市级</w:t>
            </w:r>
          </w:p>
        </w:tc>
        <w:tc>
          <w:tcPr>
            <w:tcW w:w="2528"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营业执照</w:t>
            </w:r>
          </w:p>
        </w:tc>
        <w:tc>
          <w:tcPr>
            <w:tcW w:w="2533"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Times New Roman" w:hAnsi="Times New Roman" w:eastAsia="仿宋_GB2312" w:cs="Times New Roman"/>
                <w:color w:val="000000"/>
                <w:kern w:val="0"/>
                <w:sz w:val="28"/>
                <w:szCs w:val="28"/>
                <w:lang w:eastAsia="zh-CN"/>
              </w:rPr>
            </w:pPr>
            <w:r>
              <w:rPr>
                <w:rFonts w:hint="default" w:ascii="Times New Roman" w:hAnsi="Times New Roman" w:eastAsia="仿宋_GB2312" w:cs="Times New Roman"/>
                <w:color w:val="000000"/>
                <w:kern w:val="0"/>
                <w:sz w:val="28"/>
                <w:szCs w:val="28"/>
                <w:lang w:eastAsia="zh-CN"/>
              </w:rPr>
              <w:t>有效期内数据</w:t>
            </w:r>
          </w:p>
        </w:tc>
      </w:tr>
    </w:tbl>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Times New Roman" w:hAnsi="Times New Roman" w:eastAsia="仿宋_GB2312" w:cs="仿宋_GB2312"/>
          <w:color w:val="auto"/>
          <w:sz w:val="32"/>
          <w:szCs w:val="32"/>
          <w:lang w:eastAsia="zh-CN"/>
        </w:rPr>
      </w:pP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false"/>
  <w:bordersDoNotSurroundFooter w:val="false"/>
  <w:documentProtection w:enforcement="0"/>
  <w:defaultTabStop w:val="420"/>
  <w:hyphenationZone w:val="36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E1D7C55D"/>
    <w:rsid w:val="01AD7764"/>
    <w:rsid w:val="0385706C"/>
    <w:rsid w:val="07EF4C42"/>
    <w:rsid w:val="15707038"/>
    <w:rsid w:val="1BF77A82"/>
    <w:rsid w:val="37F1837B"/>
    <w:rsid w:val="3D57F344"/>
    <w:rsid w:val="3F5663B2"/>
    <w:rsid w:val="3FBD4BC5"/>
    <w:rsid w:val="3FEF671C"/>
    <w:rsid w:val="3FFB8C83"/>
    <w:rsid w:val="3FFEC770"/>
    <w:rsid w:val="4EF30AF1"/>
    <w:rsid w:val="52972963"/>
    <w:rsid w:val="531B19C7"/>
    <w:rsid w:val="59BF2BA1"/>
    <w:rsid w:val="5DACC025"/>
    <w:rsid w:val="5DC73A0C"/>
    <w:rsid w:val="61D9327D"/>
    <w:rsid w:val="6DF78594"/>
    <w:rsid w:val="6E821E61"/>
    <w:rsid w:val="6F759A49"/>
    <w:rsid w:val="6F9FDD5E"/>
    <w:rsid w:val="6FDFA2BC"/>
    <w:rsid w:val="717CFE04"/>
    <w:rsid w:val="737EBA53"/>
    <w:rsid w:val="77CEEFEB"/>
    <w:rsid w:val="77FF13C1"/>
    <w:rsid w:val="77FF848F"/>
    <w:rsid w:val="79FF1E1E"/>
    <w:rsid w:val="7BDF9FFB"/>
    <w:rsid w:val="7BFF6477"/>
    <w:rsid w:val="7E7E25BD"/>
    <w:rsid w:val="7EFF8D5C"/>
    <w:rsid w:val="7F2B5E80"/>
    <w:rsid w:val="7FFF89F3"/>
    <w:rsid w:val="84FF0F13"/>
    <w:rsid w:val="97E732C4"/>
    <w:rsid w:val="B9FB5EDA"/>
    <w:rsid w:val="BDBF066A"/>
    <w:rsid w:val="C3D57D48"/>
    <w:rsid w:val="C7CB0DAF"/>
    <w:rsid w:val="D7BFE111"/>
    <w:rsid w:val="DBFA16CA"/>
    <w:rsid w:val="DDACB90E"/>
    <w:rsid w:val="DF4F83AE"/>
    <w:rsid w:val="E1D7C55D"/>
    <w:rsid w:val="E5D9599A"/>
    <w:rsid w:val="EAFC3690"/>
    <w:rsid w:val="ECEF7526"/>
    <w:rsid w:val="EFDB2458"/>
    <w:rsid w:val="EFEF3DB9"/>
    <w:rsid w:val="F35E5870"/>
    <w:rsid w:val="F7DF21CA"/>
    <w:rsid w:val="FBD54507"/>
    <w:rsid w:val="FBEA0612"/>
    <w:rsid w:val="FBFDB88A"/>
    <w:rsid w:val="FC6F3699"/>
    <w:rsid w:val="FEFB49B6"/>
    <w:rsid w:val="FF75FD8F"/>
    <w:rsid w:val="FFEFEBA0"/>
    <w:rsid w:val="FFFB911F"/>
    <w:rsid w:val="FFFF22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spacing w:after="0"/>
      <w:ind w:left="200" w:firstLine="200" w:firstLineChars="200"/>
    </w:pPr>
    <w:rPr>
      <w:rFonts w:ascii="Times New Roman" w:hAnsi="Times New Roman"/>
    </w:rPr>
  </w:style>
  <w:style w:type="paragraph" w:styleId="3">
    <w:name w:val="Body Text Indent"/>
    <w:basedOn w:val="1"/>
    <w:qFormat/>
    <w:uiPriority w:val="0"/>
    <w:pPr>
      <w:spacing w:after="120"/>
      <w:ind w:left="420" w:leftChars="200"/>
    </w:pPr>
  </w:style>
  <w:style w:type="paragraph" w:styleId="4">
    <w:name w:val="Body Text"/>
    <w:basedOn w:val="1"/>
    <w:next w:val="1"/>
    <w:qFormat/>
    <w:uiPriority w:val="0"/>
    <w:rPr>
      <w:sz w:val="30"/>
      <w:szCs w:val="30"/>
    </w:rPr>
  </w:style>
  <w:style w:type="paragraph" w:styleId="5">
    <w:name w:val="footer"/>
    <w:basedOn w:val="1"/>
    <w:qFormat/>
    <w:uiPriority w:val="0"/>
    <w:pPr>
      <w:tabs>
        <w:tab w:val="center" w:pos="4153"/>
        <w:tab w:val="right" w:pos="8306"/>
      </w:tabs>
      <w:snapToGrid w:val="0"/>
      <w:jc w:val="left"/>
    </w:pPr>
    <w:rPr>
      <w:rFonts w:ascii="Calibri" w:hAnsi="Calibri" w:eastAsia="宋体" w:cs="Times New Roman"/>
      <w:sz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TML Typewriter"/>
    <w:qFormat/>
    <w:uiPriority w:val="0"/>
    <w:rPr>
      <w:rFonts w:ascii="黑体" w:hAnsi="Courier New" w:eastAsia="黑体" w:cs="Courier New"/>
      <w:sz w:val="20"/>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Pages>
  <Words>672</Words>
  <Characters>696</Characters>
  <Lines>1</Lines>
  <Paragraphs>1</Paragraphs>
  <TotalTime>12</TotalTime>
  <ScaleCrop>false</ScaleCrop>
  <LinksUpToDate>false</LinksUpToDate>
  <CharactersWithSpaces>704</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2020-05-23T17:52:00Z</dcterms:created>
  <dc:creator>uos</dc:creator>
  <cp:lastModifiedBy>userX</cp:lastModifiedBy>
  <cp:lastPrinted>2025-10-31T17:16:00Z</cp:lastPrinted>
  <dcterms:modified xsi:type="dcterms:W3CDTF">2025-11-06T14:07:20Z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BB19C23D4E15650260A10969FF85DDE8_43</vt:lpwstr>
  </property>
</Properties>
</file>