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  <w:r>
        <w:rPr>
          <w:rFonts w:hint="eastAsia" w:eastAsia="黑体" w:cs="黑体"/>
          <w:b/>
          <w:bCs/>
          <w:sz w:val="52"/>
          <w:szCs w:val="52"/>
          <w:lang w:eastAsia="zh-CN"/>
        </w:rPr>
        <w:t>威海市新型研发机构评估</w:t>
      </w:r>
      <w:r>
        <w:rPr>
          <w:rFonts w:hint="eastAsia" w:eastAsia="黑体" w:cs="黑体"/>
          <w:b/>
          <w:bCs/>
          <w:sz w:val="52"/>
          <w:szCs w:val="52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  <w:bookmarkStart w:id="0" w:name="_GoBack"/>
      <w:bookmarkEnd w:id="0"/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  <w:lang w:eastAsia="zh-CN"/>
        </w:rPr>
        <w:t>新型研发机构</w:t>
      </w:r>
      <w:r>
        <w:rPr>
          <w:rFonts w:hint="eastAsia" w:eastAsia="仿宋_GB2312" w:cs="仿宋_GB2312"/>
          <w:b/>
          <w:bCs/>
          <w:w w:val="90"/>
          <w:sz w:val="30"/>
          <w:szCs w:val="30"/>
        </w:rPr>
        <w:t>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</w:t>
      </w:r>
      <w:r>
        <w:rPr>
          <w:rFonts w:eastAsia="仿宋_GB2312"/>
          <w:w w:val="90"/>
          <w:sz w:val="30"/>
          <w:szCs w:val="30"/>
          <w:u w:val="single"/>
        </w:rPr>
        <w:t xml:space="preserve">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</w:t>
      </w:r>
      <w:r>
        <w:rPr>
          <w:rFonts w:hint="eastAsia" w:eastAsia="黑体" w:cs="黑体"/>
          <w:sz w:val="32"/>
          <w:szCs w:val="32"/>
        </w:rPr>
        <w:t>一年制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</w:t>
      </w:r>
      <w:r>
        <w:rPr>
          <w:rFonts w:hint="eastAsia" w:eastAsia="仿宋_GB2312" w:cs="仿宋_GB2312"/>
          <w:sz w:val="28"/>
          <w:szCs w:val="28"/>
          <w:lang w:eastAsia="zh-CN"/>
        </w:rPr>
        <w:t>报告</w:t>
      </w:r>
      <w:r>
        <w:rPr>
          <w:rFonts w:hint="eastAsia" w:eastAsia="仿宋_GB2312" w:cs="仿宋_GB2312"/>
          <w:sz w:val="28"/>
          <w:szCs w:val="28"/>
        </w:rPr>
        <w:t>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</w:t>
      </w:r>
      <w:r>
        <w:rPr>
          <w:rFonts w:hint="eastAsia" w:eastAsia="仿宋_GB2312" w:cs="仿宋_GB2312"/>
          <w:sz w:val="28"/>
          <w:szCs w:val="28"/>
          <w:lang w:eastAsia="zh-CN"/>
        </w:rPr>
        <w:t>新型研发机构</w:t>
      </w:r>
      <w:r>
        <w:rPr>
          <w:rFonts w:hint="eastAsia" w:eastAsia="仿宋_GB2312" w:cs="仿宋_GB2312"/>
          <w:sz w:val="28"/>
          <w:szCs w:val="28"/>
        </w:rPr>
        <w:t>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  <w:lang w:eastAsia="zh-CN"/>
        </w:rPr>
        <w:t>新型研发机构</w:t>
      </w:r>
      <w:r>
        <w:rPr>
          <w:rFonts w:hint="eastAsia" w:eastAsia="仿宋_GB2312"/>
          <w:bCs/>
          <w:sz w:val="28"/>
          <w:szCs w:val="28"/>
        </w:rPr>
        <w:t>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依托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评估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单位社会信用统一代码：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1261"/>
        <w:gridCol w:w="1256"/>
        <w:gridCol w:w="485"/>
        <w:gridCol w:w="930"/>
        <w:gridCol w:w="10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研发人员数量</w:t>
            </w:r>
            <w:r>
              <w:rPr>
                <w:rFonts w:hint="eastAsia" w:ascii="宋体" w:hAnsi="宋体"/>
                <w:b/>
                <w:sz w:val="24"/>
              </w:rPr>
              <w:t>（人）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近3年为企业解决关键技术难题并应用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近3年形成关键核心技术、新工艺、新产品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近3年引进重大科研成果并实现转化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近3年获得同行认可、有重大影响的科研成果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近3年引进/培养人才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（人）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培养博士、专业技术人才等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近3年孵化企业数量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（家）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孵化的企业上年度主营业务</w:t>
            </w:r>
            <w:r>
              <w:rPr>
                <w:rFonts w:hint="eastAsia" w:ascii="宋体" w:hAnsi="宋体"/>
                <w:b/>
                <w:sz w:val="24"/>
              </w:rPr>
              <w:t>收入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（万元）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及对推动科技进步发挥的作用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8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主要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任务目标完成情况</w:t>
      </w:r>
    </w:p>
    <w:p>
      <w:pPr>
        <w:widowControl/>
        <w:numPr>
          <w:ilvl w:val="0"/>
          <w:numId w:val="0"/>
        </w:numPr>
        <w:spacing w:line="360" w:lineRule="atLeast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组织架构与运行机制建设情况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取得的主要成效（承担国家和省重大战略任务、实施关键技术攻关、引进培养高层次人才、科技成果转化、培育孵化科技型企业和对产业辐射带动作用等）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经费管理及使用情况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主要问题和建议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七</w:t>
      </w:r>
      <w:r>
        <w:rPr>
          <w:rFonts w:hint="eastAsia" w:ascii="宋体" w:hAnsi="宋体" w:cs="宋体"/>
          <w:b/>
          <w:bCs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中长期工作规划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八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九、审核意见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hint="eastAsia" w:ascii="宋体" w:eastAsia="宋体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十、</w:t>
      </w:r>
      <w:r>
        <w:rPr>
          <w:rFonts w:hint="eastAsia" w:ascii="宋体" w:hAnsi="宋体" w:cs="宋体"/>
          <w:b/>
          <w:bCs/>
          <w:sz w:val="28"/>
          <w:szCs w:val="28"/>
        </w:rPr>
        <w:t>附件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b/>
          <w:bCs/>
          <w:sz w:val="28"/>
          <w:szCs w:val="28"/>
        </w:rPr>
        <w:t>：</w:t>
      </w:r>
    </w:p>
    <w:p>
      <w:pPr>
        <w:widowControl/>
        <w:spacing w:line="360" w:lineRule="atLeast"/>
        <w:ind w:firstLine="560" w:firstLineChars="200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承担的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</w:t>
      </w:r>
      <w:r>
        <w:rPr>
          <w:rFonts w:hint="eastAsia" w:ascii="宋体" w:hAnsi="宋体" w:cs="宋体"/>
          <w:sz w:val="28"/>
          <w:szCs w:val="28"/>
          <w:lang w:eastAsia="zh-CN"/>
        </w:rPr>
        <w:t>、新工艺新产品</w:t>
      </w:r>
      <w:r>
        <w:rPr>
          <w:rFonts w:hint="eastAsia" w:ascii="宋体" w:hAnsi="宋体" w:cs="宋体"/>
          <w:sz w:val="28"/>
          <w:szCs w:val="28"/>
        </w:rPr>
        <w:t>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新型研发机构引进、培养人才证明材料；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ˎ̥">
    <w:altName w:val="华文仿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EFBD90"/>
    <w:multiLevelType w:val="singleLevel"/>
    <w:tmpl w:val="FEEFBD9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14C91CF4"/>
    <w:rsid w:val="3F5F50D0"/>
    <w:rsid w:val="5324434C"/>
    <w:rsid w:val="5F0B35B7"/>
    <w:rsid w:val="65BF0C5B"/>
    <w:rsid w:val="67FF015E"/>
    <w:rsid w:val="73FF7FCC"/>
    <w:rsid w:val="7DE7BD9E"/>
    <w:rsid w:val="7F7D762B"/>
    <w:rsid w:val="7FBB3568"/>
    <w:rsid w:val="99F6BF99"/>
    <w:rsid w:val="A57E38AF"/>
    <w:rsid w:val="B9D37CF8"/>
    <w:rsid w:val="B9FE8B7D"/>
    <w:rsid w:val="C6DF466A"/>
    <w:rsid w:val="CBEFCAE7"/>
    <w:rsid w:val="DBDD0724"/>
    <w:rsid w:val="DF7BCA19"/>
    <w:rsid w:val="E3E140E2"/>
    <w:rsid w:val="E905CEA7"/>
    <w:rsid w:val="F9E7FBA2"/>
    <w:rsid w:val="FFAE2A05"/>
    <w:rsid w:val="FFFF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18</TotalTime>
  <ScaleCrop>false</ScaleCrop>
  <LinksUpToDate>false</LinksUpToDate>
  <CharactersWithSpaces>2145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2017-11-23T22:29:00Z</dcterms:created>
  <dc:creator>新科</dc:creator>
  <cp:lastModifiedBy>user</cp:lastModifiedBy>
  <cp:lastPrinted>2021-07-13T06:46:00Z</cp:lastPrinted>
  <dcterms:modified xsi:type="dcterms:W3CDTF">2022-08-15T17:12:19Z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