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ind w:left="1760" w:hanging="1280" w:hangingChars="400"/>
        <w:jc w:val="left"/>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附件1</w:t>
      </w:r>
    </w:p>
    <w:p>
      <w:pPr>
        <w:keepNext w:val="0"/>
        <w:keepLines w:val="0"/>
        <w:pageBreakBefore w:val="0"/>
        <w:widowControl w:val="0"/>
        <w:kinsoku/>
        <w:wordWrap/>
        <w:overflowPunct/>
        <w:topLinePunct w:val="0"/>
        <w:autoSpaceDE/>
        <w:autoSpaceDN/>
        <w:bidi w:val="0"/>
        <w:adjustRightInd w:val="0"/>
        <w:snapToGrid w:val="0"/>
        <w:spacing w:line="560" w:lineRule="exact"/>
        <w:ind w:left="1760" w:hanging="1760" w:hangingChars="400"/>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海洋养殖领域揭榜挂帅项目榜单</w:t>
      </w:r>
    </w:p>
    <w:p>
      <w:pPr>
        <w:pStyle w:val="2"/>
        <w:rPr>
          <w:rFonts w:hint="eastAsia"/>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方正小标宋简体" w:hAnsi="方正小标宋简体" w:eastAsia="方正小标宋简体" w:cs="方正小标宋简体"/>
          <w:sz w:val="32"/>
          <w:szCs w:val="32"/>
          <w:lang w:val="en-US" w:eastAsia="zh-CN"/>
        </w:rPr>
      </w:pPr>
      <w:r>
        <w:rPr>
          <w:rFonts w:hint="eastAsia" w:ascii="方正小标宋简体" w:hAnsi="方正小标宋简体" w:eastAsia="方正小标宋简体" w:cs="方正小标宋简体"/>
          <w:b w:val="0"/>
          <w:bCs w:val="0"/>
          <w:sz w:val="32"/>
          <w:szCs w:val="32"/>
          <w:lang w:val="en-US" w:eastAsia="zh-CN"/>
        </w:rPr>
        <w:t>榜单一：</w:t>
      </w:r>
      <w:r>
        <w:rPr>
          <w:rFonts w:hint="eastAsia" w:ascii="方正小标宋简体" w:hAnsi="方正小标宋简体" w:eastAsia="方正小标宋简体" w:cs="方正小标宋简体"/>
          <w:b w:val="0"/>
          <w:bCs w:val="0"/>
          <w:sz w:val="32"/>
          <w:szCs w:val="32"/>
        </w:rPr>
        <w:t>盐渍海带产品自动化成套加工设备</w:t>
      </w:r>
      <w:r>
        <w:rPr>
          <w:rFonts w:hint="eastAsia" w:ascii="方正小标宋简体" w:hAnsi="方正小标宋简体" w:eastAsia="方正小标宋简体" w:cs="方正小标宋简体"/>
          <w:b w:val="0"/>
          <w:bCs w:val="0"/>
          <w:sz w:val="32"/>
          <w:szCs w:val="32"/>
          <w:lang w:val="en-US" w:eastAsia="zh-CN"/>
        </w:rPr>
        <w:t>研发</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（一）技术需求</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盐渍海带产品加工是威海市重要的海洋支柱产业，目前主要依赖手工作业，由于盐渍海带含盐量过高，加工过程对人体皮肤，眼睛、呼吸道都有一定的刺激性，加工环境恶劣不利于人的身体健康，因而导致从业人员严重不足制约着行业和当地经济的发展。机器代人是保行业促经济的必要手段。然而，盐渍海带大小及形状差异化很大，产品自动化成套设备研发难度大投资多、成功率低，这一现状导致设备研发企业不敢主动投入。致使我市海带加工企业的技术一直处于低端水平，企业竞争力明显不足。</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u w:val="single"/>
        </w:rPr>
      </w:pPr>
      <w:r>
        <w:rPr>
          <w:rFonts w:hint="eastAsia" w:ascii="仿宋_GB2312" w:hAnsi="仿宋_GB2312" w:eastAsia="仿宋_GB2312" w:cs="仿宋_GB2312"/>
          <w:bCs/>
          <w:color w:val="000000"/>
          <w:sz w:val="32"/>
          <w:szCs w:val="32"/>
        </w:rPr>
        <w:t>自动化成套加工设备的成功研发，可以从根本上改变盐渍海带产品加工环境，最大限度减少人体与盐渍海带直接接触，减少加工环节，提高生产效率和降低生产成本，提升我市海带加工行业的市场竞争力。</w:t>
      </w:r>
      <w:r>
        <w:rPr>
          <w:rFonts w:hint="eastAsia" w:ascii="仿宋_GB2312" w:hAnsi="仿宋_GB2312" w:eastAsia="仿宋_GB2312" w:cs="仿宋_GB2312"/>
          <w:sz w:val="32"/>
          <w:szCs w:val="32"/>
        </w:rPr>
        <w:t xml:space="preserve">  </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（二）技术性指标</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现一套设备代替人工铺菜、传送、切头、切边、切段、切条、分拣、打卷、穿签、切边菜等加工工序，由原来需要6-9个人完成工作，设备只需2人操作便可完成，每小时成卷300个以上，产品规整完好率不低于95%。同时完成对海带头、边菜等的自动收集，各工序节拍稳定流畅。</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（三）项目交示件</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开发的设备应能实现只需人工辅助上料，（完整的一条盐渍海带）设备可自动完成展平、切头、切段、分拣、转运、打卷、插签、切边菜等相关加工功能。（2）完成全套设备的机械设计与自动控制系统设计。（3）进行运动仿真分析辅助设计，从而提前解决可能存在的设备干涉、运行不流畅等问题。（3）完成产品快速开发的方案设计与实施。（4）完成盐渍海带自动化成套设备全套技术档案建立，并制定生产工艺流程规范，（5）申报专利2项，研究报告一份，完成样机2套。</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（四）项目完成时间</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hint="eastAsia" w:ascii="黑体" w:hAnsi="黑体" w:eastAsia="黑体" w:cs="黑体"/>
          <w:sz w:val="32"/>
          <w:szCs w:val="32"/>
          <w:lang w:val="en-US" w:eastAsia="zh-CN"/>
        </w:rPr>
        <w:sectPr>
          <w:footerReference r:id="rId3" w:type="default"/>
          <w:pgSz w:w="11906" w:h="16838"/>
          <w:pgMar w:top="1814" w:right="1417" w:bottom="1814" w:left="1474" w:header="851" w:footer="1247" w:gutter="0"/>
          <w:pgNumType w:fmt="decimal"/>
          <w:cols w:space="0" w:num="1"/>
          <w:docGrid w:type="lines" w:linePitch="600" w:charSpace="0"/>
        </w:sectPr>
      </w:pPr>
      <w:r>
        <w:rPr>
          <w:rFonts w:hint="eastAsia" w:ascii="仿宋_GB2312" w:hAnsi="仿宋_GB2312" w:eastAsia="仿宋_GB2312" w:cs="仿宋_GB2312"/>
          <w:sz w:val="32"/>
          <w:szCs w:val="32"/>
        </w:rPr>
        <w:t>项目周期为</w:t>
      </w:r>
      <w:r>
        <w:rPr>
          <w:rFonts w:hint="eastAsia" w:ascii="仿宋_GB2312" w:hAnsi="仿宋_GB2312" w:eastAsia="仿宋_GB2312" w:cs="仿宋_GB2312"/>
          <w:sz w:val="32"/>
          <w:szCs w:val="32"/>
          <w:lang w:val="en-US" w:eastAsia="zh-CN"/>
        </w:rPr>
        <w:t>24个月</w:t>
      </w:r>
      <w:bookmarkStart w:id="2" w:name="_GoBack"/>
      <w:bookmarkEnd w:id="2"/>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方正小标宋简体" w:hAnsi="方正小标宋简体" w:eastAsia="方正小标宋简体" w:cs="方正小标宋简体"/>
          <w:b w:val="0"/>
          <w:bCs w:val="0"/>
          <w:sz w:val="32"/>
          <w:szCs w:val="32"/>
        </w:rPr>
      </w:pPr>
      <w:r>
        <w:rPr>
          <w:rFonts w:hint="eastAsia" w:ascii="方正小标宋简体" w:hAnsi="方正小标宋简体" w:eastAsia="方正小标宋简体" w:cs="方正小标宋简体"/>
          <w:b w:val="0"/>
          <w:bCs w:val="0"/>
          <w:sz w:val="32"/>
          <w:szCs w:val="32"/>
          <w:lang w:val="en-US" w:eastAsia="zh-CN"/>
        </w:rPr>
        <w:t>榜单二：</w:t>
      </w:r>
      <w:r>
        <w:rPr>
          <w:rFonts w:hint="eastAsia" w:ascii="方正小标宋简体" w:hAnsi="方正小标宋简体" w:eastAsia="方正小标宋简体" w:cs="方正小标宋简体"/>
          <w:b w:val="0"/>
          <w:bCs w:val="0"/>
          <w:sz w:val="32"/>
          <w:szCs w:val="32"/>
        </w:rPr>
        <w:t>节能型高效海带立体育苗技术</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（一）技术需求</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海带是世界范围内养殖产量最大的海藻品种，我国是世界头号海带生产大国，其经济价值高，是重要工业原料，具有较强的药用和保健价值。海带育苗存在配子体保存期有限、育苗自动化程度不高和能耗高等问题。为提高海带苗品质并响应国家低碳环保号召，迫切需要开展相关研究并建立海带幼苗繁育与养殖示范基地，构建适合山东省黄海海域特点的海带幼苗养殖模式。节能型立体育苗工艺流程需求</w:t>
      </w:r>
      <w:r>
        <w:rPr>
          <w:rFonts w:hint="eastAsia" w:ascii="仿宋_GB2312" w:hAnsi="仿宋_GB2312" w:eastAsia="仿宋_GB2312" w:cs="仿宋_GB2312"/>
          <w:sz w:val="32"/>
          <w:szCs w:val="32"/>
          <w:lang w:val="en-US" w:eastAsia="zh-CN"/>
        </w:rPr>
        <w:t>具体包括：</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人工光源补光技术：自然条件下光照时间和强度波动大，当前海带育苗技术依赖人工经验且调节滞后，降低了育苗效率和经济效益。需要研究不同海带品种、幼苗生长不同阶段的最适光照强度和光质，实现光照的自动化监测和补充。</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震荡自清洁技术：海带育苗过程中光合作用产生的大量氧气被幼叶截留形成放大镜效应，对海带幼苗造成损伤，目前主要靠人工晃动脱泡，降低了育苗效率和增加了劳动成本，需要开发震荡自清洁技术解决此问题。</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）立体育苗技术：现有的单层育苗设施保温效果差，空间利用严重不足，能耗和成本高，需要开发立体育苗技术，提高空间利用率，降低能耗和成本。</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）低温保温技术：提高育苗设施的保温性能，降低能耗。</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仿宋_GB2312" w:hAnsi="仿宋_GB2312" w:eastAsia="仿宋_GB2312" w:cs="仿宋_GB2312"/>
          <w:sz w:val="32"/>
          <w:szCs w:val="32"/>
        </w:rPr>
      </w:pPr>
      <w:r>
        <w:rPr>
          <w:rFonts w:hint="eastAsia" w:ascii="黑体" w:hAnsi="黑体" w:eastAsia="黑体" w:cs="黑体"/>
          <w:sz w:val="32"/>
          <w:szCs w:val="32"/>
        </w:rPr>
        <w:t>（二）技术性指标</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预期效果：解决海带育苗过程中自动化程度不高和能耗高等问题，优化人工光源补光技术和震荡自清洁技术，开展节能型海带立体育苗技术的集成与示范，建立海带立体育苗模式和示范应用基地。</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技术指标：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rPr>
      </w:pPr>
      <w:bookmarkStart w:id="0" w:name="OLE_LINK2"/>
      <w:r>
        <w:rPr>
          <w:rFonts w:hint="eastAsia" w:ascii="仿宋_GB2312" w:hAnsi="仿宋_GB2312" w:eastAsia="仿宋_GB2312" w:cs="仿宋_GB2312"/>
          <w:sz w:val="32"/>
          <w:szCs w:val="32"/>
        </w:rPr>
        <w:t>（</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w:t>
      </w:r>
      <w:bookmarkEnd w:id="0"/>
      <w:r>
        <w:rPr>
          <w:rFonts w:hint="eastAsia" w:ascii="仿宋_GB2312" w:hAnsi="仿宋_GB2312" w:eastAsia="仿宋_GB2312" w:cs="仿宋_GB2312"/>
          <w:sz w:val="32"/>
          <w:szCs w:val="32"/>
        </w:rPr>
        <w:t>建立海带育苗示范基地：设立一个海带育苗示范应用基地，配备一条生产线，确保年出苗量达</w:t>
      </w:r>
      <w:r>
        <w:rPr>
          <w:rFonts w:ascii="仿宋_GB2312" w:hAnsi="仿宋_GB2312" w:eastAsia="仿宋_GB2312" w:cs="仿宋_GB2312"/>
          <w:sz w:val="32"/>
          <w:szCs w:val="32"/>
        </w:rPr>
        <w:t>2.5</w:t>
      </w:r>
      <w:r>
        <w:rPr>
          <w:rFonts w:hint="eastAsia" w:ascii="仿宋_GB2312" w:hAnsi="仿宋_GB2312" w:eastAsia="仿宋_GB2312" w:cs="仿宋_GB2312"/>
          <w:sz w:val="32"/>
          <w:szCs w:val="32"/>
        </w:rPr>
        <w:t>亿株以上。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建立藻类繁育与高值化利用相关研发创新技术服务平台：搭建</w:t>
      </w:r>
      <w:r>
        <w:rPr>
          <w:rFonts w:ascii="仿宋_GB2312" w:hAnsi="仿宋_GB2312" w:eastAsia="仿宋_GB2312" w:cs="仿宋_GB2312"/>
          <w:sz w:val="32"/>
          <w:szCs w:val="32"/>
        </w:rPr>
        <w:t>1个以企业为核心、高校和科研院所为主导的多方共建的资源集聚、服务高效的创新实践公共服务平台。</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建立</w:t>
      </w:r>
      <w:r>
        <w:rPr>
          <w:rFonts w:ascii="仿宋_GB2312" w:hAnsi="仿宋_GB2312" w:eastAsia="仿宋_GB2312" w:cs="仿宋_GB2312"/>
          <w:sz w:val="32"/>
          <w:szCs w:val="32"/>
        </w:rPr>
        <w:t>高效海带立体育苗</w:t>
      </w:r>
      <w:r>
        <w:rPr>
          <w:rFonts w:hint="eastAsia" w:ascii="仿宋_GB2312" w:hAnsi="仿宋_GB2312" w:eastAsia="仿宋_GB2312" w:cs="仿宋_GB2312"/>
          <w:sz w:val="32"/>
          <w:szCs w:val="32"/>
        </w:rPr>
        <w:t>设施：建立海带立体育苗模式</w:t>
      </w:r>
      <w:r>
        <w:rPr>
          <w:rFonts w:ascii="仿宋_GB2312" w:hAnsi="仿宋_GB2312" w:eastAsia="仿宋_GB2312" w:cs="仿宋_GB2312"/>
          <w:sz w:val="32"/>
          <w:szCs w:val="32"/>
        </w:rPr>
        <w:t>1个，立体育苗设施2-3套</w:t>
      </w:r>
      <w:r>
        <w:rPr>
          <w:rFonts w:hint="eastAsia" w:ascii="仿宋_GB2312" w:hAnsi="仿宋_GB2312" w:eastAsia="仿宋_GB2312" w:cs="仿宋_GB2312"/>
          <w:sz w:val="32"/>
          <w:szCs w:val="32"/>
        </w:rPr>
        <w:t>。</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（三）项目交示件</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仿宋_GB2312" w:hAnsi="仿宋_GB2312" w:eastAsia="仿宋_GB2312" w:cs="仿宋_GB2312"/>
          <w:sz w:val="32"/>
          <w:szCs w:val="32"/>
        </w:rPr>
      </w:pPr>
      <w:bookmarkStart w:id="1" w:name="OLE_LINK1"/>
      <w:r>
        <w:rPr>
          <w:rFonts w:hint="eastAsia" w:ascii="仿宋_GB2312" w:hAnsi="仿宋_GB2312" w:eastAsia="仿宋_GB2312" w:cs="仿宋_GB2312"/>
          <w:sz w:val="32"/>
          <w:szCs w:val="32"/>
        </w:rPr>
        <w:t>（</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w:t>
      </w:r>
      <w:bookmarkEnd w:id="1"/>
      <w:r>
        <w:rPr>
          <w:rFonts w:hint="eastAsia" w:ascii="仿宋_GB2312" w:hAnsi="仿宋_GB2312" w:eastAsia="仿宋_GB2312" w:cs="仿宋_GB2312"/>
          <w:sz w:val="32"/>
          <w:szCs w:val="32"/>
        </w:rPr>
        <w:t>申请专利</w:t>
      </w:r>
      <w:r>
        <w:rPr>
          <w:rFonts w:ascii="仿宋_GB2312" w:hAnsi="仿宋_GB2312" w:eastAsia="仿宋_GB2312" w:cs="仿宋_GB2312"/>
          <w:sz w:val="32"/>
          <w:szCs w:val="32"/>
        </w:rPr>
        <w:t>2-3</w:t>
      </w:r>
      <w:r>
        <w:rPr>
          <w:rFonts w:hint="eastAsia" w:ascii="仿宋_GB2312" w:hAnsi="仿宋_GB2312" w:eastAsia="仿宋_GB2312" w:cs="仿宋_GB2312"/>
          <w:sz w:val="32"/>
          <w:szCs w:val="32"/>
        </w:rPr>
        <w:t>项。（</w:t>
      </w:r>
      <w:r>
        <w:rPr>
          <w:rFonts w:ascii="仿宋_GB2312" w:hAnsi="仿宋_GB2312" w:eastAsia="仿宋_GB2312" w:cs="仿宋_GB2312"/>
          <w:sz w:val="32"/>
          <w:szCs w:val="32"/>
        </w:rPr>
        <w:t>2</w:t>
      </w:r>
      <w:r>
        <w:rPr>
          <w:rFonts w:hint="eastAsia" w:ascii="仿宋_GB2312" w:hAnsi="仿宋_GB2312" w:eastAsia="仿宋_GB2312" w:cs="仿宋_GB2312"/>
          <w:sz w:val="32"/>
          <w:szCs w:val="32"/>
        </w:rPr>
        <w:t>）培养高新技术企业</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家，促进相关技术合同成交额</w:t>
      </w:r>
      <w:r>
        <w:rPr>
          <w:rFonts w:ascii="仿宋_GB2312" w:hAnsi="仿宋_GB2312" w:eastAsia="仿宋_GB2312" w:cs="仿宋_GB2312"/>
          <w:sz w:val="32"/>
          <w:szCs w:val="32"/>
        </w:rPr>
        <w:t>20</w:t>
      </w:r>
      <w:r>
        <w:rPr>
          <w:rFonts w:hint="eastAsia" w:ascii="仿宋_GB2312" w:hAnsi="仿宋_GB2312" w:eastAsia="仿宋_GB2312" w:cs="仿宋_GB2312"/>
          <w:sz w:val="32"/>
          <w:szCs w:val="32"/>
        </w:rPr>
        <w:t>万元以上，培训从事技术创新服务人员（人次）</w:t>
      </w:r>
      <w:r>
        <w:rPr>
          <w:rFonts w:ascii="仿宋_GB2312" w:hAnsi="仿宋_GB2312" w:eastAsia="仿宋_GB2312" w:cs="仿宋_GB2312"/>
          <w:sz w:val="32"/>
          <w:szCs w:val="32"/>
        </w:rPr>
        <w:t>12</w:t>
      </w:r>
      <w:r>
        <w:rPr>
          <w:rFonts w:hint="eastAsia" w:ascii="仿宋_GB2312" w:hAnsi="仿宋_GB2312" w:eastAsia="仿宋_GB2312" w:cs="仿宋_GB2312"/>
          <w:sz w:val="32"/>
          <w:szCs w:val="32"/>
        </w:rPr>
        <w:t>人次、提供技术咨询服务</w:t>
      </w:r>
      <w:r>
        <w:rPr>
          <w:rFonts w:ascii="仿宋_GB2312" w:hAnsi="仿宋_GB2312" w:eastAsia="仿宋_GB2312" w:cs="仿宋_GB2312"/>
          <w:sz w:val="32"/>
          <w:szCs w:val="32"/>
        </w:rPr>
        <w:t>20</w:t>
      </w:r>
      <w:r>
        <w:rPr>
          <w:rFonts w:hint="eastAsia" w:ascii="仿宋_GB2312" w:hAnsi="仿宋_GB2312" w:eastAsia="仿宋_GB2312" w:cs="仿宋_GB2312"/>
          <w:sz w:val="32"/>
          <w:szCs w:val="32"/>
        </w:rPr>
        <w:t>人次、培训和指导农业科技服务</w:t>
      </w:r>
      <w:r>
        <w:rPr>
          <w:rFonts w:ascii="仿宋_GB2312" w:hAnsi="仿宋_GB2312" w:eastAsia="仿宋_GB2312" w:cs="仿宋_GB2312"/>
          <w:sz w:val="32"/>
          <w:szCs w:val="32"/>
        </w:rPr>
        <w:t>20</w:t>
      </w:r>
      <w:r>
        <w:rPr>
          <w:rFonts w:hint="eastAsia" w:ascii="仿宋_GB2312" w:hAnsi="仿宋_GB2312" w:eastAsia="仿宋_GB2312" w:cs="仿宋_GB2312"/>
          <w:sz w:val="32"/>
          <w:szCs w:val="32"/>
        </w:rPr>
        <w:t>人次。（</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）构建立体育苗装置</w:t>
      </w:r>
      <w:r>
        <w:rPr>
          <w:rFonts w:ascii="仿宋_GB2312" w:hAnsi="仿宋_GB2312" w:eastAsia="仿宋_GB2312" w:cs="仿宋_GB2312"/>
          <w:sz w:val="32"/>
          <w:szCs w:val="32"/>
        </w:rPr>
        <w:t>2-3</w:t>
      </w:r>
      <w:r>
        <w:rPr>
          <w:rFonts w:hint="eastAsia" w:ascii="仿宋_GB2312" w:hAnsi="仿宋_GB2312" w:eastAsia="仿宋_GB2312" w:cs="仿宋_GB2312"/>
          <w:sz w:val="32"/>
          <w:szCs w:val="32"/>
        </w:rPr>
        <w:t>套。（</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）海带育苗示范应用基地1处。</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（四）项目完成时间</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项目周期为</w:t>
      </w:r>
      <w:r>
        <w:rPr>
          <w:rFonts w:hint="eastAsia" w:ascii="仿宋_GB2312" w:hAnsi="仿宋_GB2312" w:eastAsia="仿宋_GB2312" w:cs="仿宋_GB2312"/>
          <w:sz w:val="32"/>
          <w:szCs w:val="32"/>
          <w:lang w:val="en-US" w:eastAsia="zh-CN"/>
        </w:rPr>
        <w:t>24个月</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sz w:val="44"/>
          <w:szCs w:val="44"/>
        </w:rPr>
      </w:pP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sz w:val="44"/>
          <w:szCs w:val="44"/>
        </w:rPr>
      </w:pP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sz w:val="44"/>
          <w:szCs w:val="44"/>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方正小标宋简体" w:hAnsi="方正小标宋简体" w:eastAsia="方正小标宋简体" w:cs="方正小标宋简体"/>
          <w:b w:val="0"/>
          <w:bCs w:val="0"/>
          <w:sz w:val="32"/>
          <w:szCs w:val="32"/>
          <w:lang w:val="en-US" w:eastAsia="zh-CN"/>
        </w:rPr>
        <w:sectPr>
          <w:pgSz w:w="11906" w:h="16838"/>
          <w:pgMar w:top="1814" w:right="1417" w:bottom="1814" w:left="1474" w:header="851" w:footer="1247" w:gutter="0"/>
          <w:pgNumType w:fmt="decimal"/>
          <w:cols w:space="0" w:num="1"/>
          <w:docGrid w:type="lines" w:linePitch="600" w:charSpace="0"/>
        </w:sect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方正小标宋简体" w:hAnsi="方正小标宋简体" w:eastAsia="方正小标宋简体" w:cs="方正小标宋简体"/>
          <w:b w:val="0"/>
          <w:bCs w:val="0"/>
          <w:sz w:val="32"/>
          <w:szCs w:val="32"/>
        </w:rPr>
      </w:pPr>
      <w:r>
        <w:rPr>
          <w:rFonts w:hint="eastAsia" w:ascii="方正小标宋简体" w:hAnsi="方正小标宋简体" w:eastAsia="方正小标宋简体" w:cs="方正小标宋简体"/>
          <w:b w:val="0"/>
          <w:bCs w:val="0"/>
          <w:sz w:val="32"/>
          <w:szCs w:val="32"/>
          <w:lang w:val="en-US" w:eastAsia="zh-CN"/>
        </w:rPr>
        <w:t>榜单三：</w:t>
      </w:r>
      <w:r>
        <w:rPr>
          <w:rFonts w:hint="eastAsia" w:ascii="方正小标宋简体" w:hAnsi="方正小标宋简体" w:eastAsia="方正小标宋简体" w:cs="方正小标宋简体"/>
          <w:b w:val="0"/>
          <w:bCs w:val="0"/>
          <w:sz w:val="32"/>
          <w:szCs w:val="32"/>
        </w:rPr>
        <w:t>海水鱼副产物高值化利用开发强效增鲜调味品关键技术</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（一）技术需求</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威海市是全国重要的水产品加工进出口集散地，现有水产品加工出口企业150多家。海水鱼加工过程中会产生大量的副产物，如鱼骨、鱼头、鱼皮、鱼鳞、鱼内脏等，约占整鱼的50%左右。泰祥集团下属水产品加工厂，年可产生鱼骨鱼头等副产物约5000吨，整个荣成市有更多，目前作为养殖动物初级饲料使用，售价低，产生不了高附加值，实现综合利用后，可以产生至少10倍的价值，潜力巨大。</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近年来，我国调味品行业发展迅猛，2023年总产量达5277.43万吨，成为食品行业新的经济增长点。国际上，日本、韩国等调味品发达国家已经开始研发、生产新型天然鲜味调味料，其风味自然丰富，余味悠长，具有强烈的增鲜、增香作用，在各种食品加工中应用广泛，能够满足各类消费者的味感要求，也符合消费者重视产品天然属性和环保属性的心理需求。随着人们生活水平的提高和崇尚自然、回归自然生活理念的形成，不添加味精的纯天然鲜味剂必将成为调味品行业发展的趋势。</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鱼类副产物含有丰富的蛋白质，是生产天然鲜味调味品的优质原料，目前以鳕鱼等副产物为原料通过生物酶解方式制取海鲜调味基料和调味产品过程中，存在原料利用率低、产品苦腥味重、鲜味不足等缺陷，严重制约了产业的发展，进行新技术开发提高海鲜调味基料和调味产品品质，提高副产物的综合加工利用率是大势所趋，势在必行。</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（二）技术性指标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针对海鲜调味基料和调味产品生产中存在原料利用率低、产品苦腥味重、鲜味不足等缺陷，以鳕鱼等海水鱼下脚料为原料，进行鱼肉蛋白、鱼骨等的加工利用，要求鱼刺全利用（鱼肉、鱼骨），要求生产的增鲜调味料苦腥味低、鲜度高，功能性强，可以替代味精等使用。鳕鱼等鱼刺利用（鱼肉、鱼骨）利用率达到90%以上；生产的海鲜调味基料和调味产品苦味等降低50%以上，鲜味提升</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0%以上，抗氧化活性提高2</w:t>
      </w:r>
      <w:r>
        <w:rPr>
          <w:rFonts w:hint="eastAsia" w:ascii="仿宋_GB2312" w:hAnsi="仿宋_GB2312" w:eastAsia="仿宋_GB2312" w:cs="仿宋_GB2312"/>
          <w:b w:val="0"/>
          <w:bCs w:val="0"/>
          <w:sz w:val="32"/>
          <w:szCs w:val="32"/>
          <w:lang w:val="en-US" w:eastAsia="zh-CN"/>
        </w:rPr>
        <w:t>0</w:t>
      </w:r>
      <w:r>
        <w:rPr>
          <w:rFonts w:hint="eastAsia" w:ascii="仿宋_GB2312" w:hAnsi="仿宋_GB2312" w:eastAsia="仿宋_GB2312" w:cs="仿宋_GB2312"/>
          <w:b w:val="0"/>
          <w:bCs w:val="0"/>
          <w:sz w:val="32"/>
          <w:szCs w:val="32"/>
        </w:rPr>
        <w:t>%以上；可替代味精</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0%以上，开发出天然增鲜效果良好的水产基料/产品，满足市场替代味精和I+G的鲜味产品的需求。</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（三）项目交示件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sz w:val="32"/>
          <w:szCs w:val="32"/>
        </w:rPr>
        <w:t>（</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w:t>
      </w:r>
      <w:r>
        <w:rPr>
          <w:rFonts w:hint="eastAsia" w:ascii="仿宋_GB2312" w:hAnsi="仿宋_GB2312" w:eastAsia="仿宋_GB2312" w:cs="仿宋_GB2312"/>
          <w:b w:val="0"/>
          <w:bCs w:val="0"/>
          <w:sz w:val="32"/>
          <w:szCs w:val="32"/>
        </w:rPr>
        <w:t>项目完成时申请专利1-2项</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w:t>
      </w:r>
      <w:r>
        <w:rPr>
          <w:rFonts w:hint="eastAsia" w:ascii="仿宋_GB2312" w:hAnsi="仿宋_GB2312" w:eastAsia="仿宋_GB2312" w:cs="仿宋_GB2312"/>
          <w:b w:val="0"/>
          <w:bCs w:val="0"/>
          <w:sz w:val="32"/>
          <w:szCs w:val="32"/>
        </w:rPr>
        <w:t>发表论文2-3篇，其中SCI论文1-2篇</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w:t>
      </w:r>
      <w:r>
        <w:rPr>
          <w:rFonts w:hint="eastAsia" w:ascii="仿宋_GB2312" w:hAnsi="仿宋_GB2312" w:eastAsia="仿宋_GB2312" w:cs="仿宋_GB2312"/>
          <w:b w:val="0"/>
          <w:bCs w:val="0"/>
          <w:sz w:val="32"/>
          <w:szCs w:val="32"/>
        </w:rPr>
        <w:t>开发高鲜度海鲜调味品1-2种</w:t>
      </w:r>
      <w:r>
        <w:rPr>
          <w:rFonts w:hint="eastAsia" w:ascii="仿宋_GB2312" w:hAnsi="仿宋_GB2312" w:eastAsia="仿宋_GB2312" w:cs="仿宋_GB2312"/>
          <w:b w:val="0"/>
          <w:bCs w:val="0"/>
          <w:sz w:val="32"/>
          <w:szCs w:val="32"/>
          <w:lang w:val="en-US"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w:t>
      </w:r>
      <w:r>
        <w:rPr>
          <w:rFonts w:hint="eastAsia" w:ascii="仿宋_GB2312" w:hAnsi="仿宋_GB2312" w:eastAsia="仿宋_GB2312" w:cs="仿宋_GB2312"/>
          <w:b w:val="0"/>
          <w:bCs w:val="0"/>
          <w:sz w:val="32"/>
          <w:szCs w:val="32"/>
        </w:rPr>
        <w:t>提供研究报告1份，产品检测报告1-2份。</w:t>
      </w:r>
    </w:p>
    <w:p>
      <w:pPr>
        <w:pStyle w:val="2"/>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（四）项目完成时间</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eastAsia" w:ascii="方正小标宋简体" w:hAnsi="方正小标宋简体" w:eastAsia="方正小标宋简体" w:cs="方正小标宋简体"/>
          <w:sz w:val="44"/>
          <w:szCs w:val="44"/>
          <w:lang w:val="en-US" w:eastAsia="zh-CN"/>
        </w:rPr>
      </w:pPr>
      <w:r>
        <w:rPr>
          <w:rFonts w:hint="eastAsia" w:ascii="仿宋_GB2312" w:hAnsi="仿宋_GB2312" w:eastAsia="仿宋_GB2312" w:cs="仿宋_GB2312"/>
          <w:sz w:val="32"/>
          <w:szCs w:val="32"/>
        </w:rPr>
        <w:t>项目周期为</w:t>
      </w:r>
      <w:r>
        <w:rPr>
          <w:rFonts w:hint="eastAsia" w:ascii="仿宋_GB2312" w:hAnsi="仿宋_GB2312" w:eastAsia="仿宋_GB2312" w:cs="仿宋_GB2312"/>
          <w:sz w:val="32"/>
          <w:szCs w:val="32"/>
          <w:lang w:val="en-US" w:eastAsia="zh-CN"/>
        </w:rPr>
        <w:t>24个月</w:t>
      </w:r>
      <w:r>
        <w:rPr>
          <w:rFonts w:hint="eastAsia" w:ascii="仿宋_GB2312" w:hAnsi="仿宋_GB2312" w:eastAsia="仿宋_GB2312" w:cs="仿宋_GB2312"/>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方正小标宋简体" w:hAnsi="方正小标宋简体" w:eastAsia="方正小标宋简体" w:cs="方正小标宋简体"/>
          <w:b w:val="0"/>
          <w:bCs w:val="0"/>
          <w:sz w:val="32"/>
          <w:szCs w:val="32"/>
          <w:lang w:val="en-US" w:eastAsia="zh-CN"/>
        </w:rPr>
        <w:sectPr>
          <w:pgSz w:w="11906" w:h="16838"/>
          <w:pgMar w:top="1814" w:right="1417" w:bottom="1814" w:left="1474" w:header="851" w:footer="1247" w:gutter="0"/>
          <w:pgNumType w:fmt="decimal"/>
          <w:cols w:space="0" w:num="1"/>
          <w:docGrid w:type="lines" w:linePitch="600" w:charSpace="0"/>
        </w:sect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default" w:ascii="方正小标宋简体" w:hAnsi="方正小标宋简体" w:eastAsia="方正小标宋简体" w:cs="方正小标宋简体"/>
          <w:b w:val="0"/>
          <w:bCs w:val="0"/>
          <w:sz w:val="32"/>
          <w:szCs w:val="32"/>
          <w:lang w:val="en-US" w:eastAsia="zh-CN"/>
        </w:rPr>
      </w:pPr>
      <w:r>
        <w:rPr>
          <w:rFonts w:hint="eastAsia" w:ascii="方正小标宋简体" w:hAnsi="方正小标宋简体" w:eastAsia="方正小标宋简体" w:cs="方正小标宋简体"/>
          <w:b w:val="0"/>
          <w:bCs w:val="0"/>
          <w:sz w:val="32"/>
          <w:szCs w:val="32"/>
          <w:lang w:val="en-US" w:eastAsia="zh-CN"/>
        </w:rPr>
        <w:t>榜单四：鲍鱼壳有机质提取工艺革新及高值化</w:t>
      </w:r>
    </w:p>
    <w:p>
      <w:pPr>
        <w:pStyle w:val="2"/>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（一）技术需求</w:t>
      </w:r>
    </w:p>
    <w:p>
      <w:pPr>
        <w:pStyle w:val="2"/>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近年来，我国水产养殖迅猛发展，而贝类作为主要养殖对象之一，年产量一直居于全球首位。然而，受贝壳综合利用技术水平的制约，大量贝壳被当作废弃物直接丢弃或堆积，造成了沿海地区严重的环境、生态与社会问题。因此，实现废弃贝壳资源化、高值化利用已成为海洋生态文明建设的重要课题。鲍鱼壳、牡蛎壳是《名医别录》《神农本草经》等多本药典记载的中药材，但只有极少部分壳作为药材使用，贝壳中具有生物活性的有机质和无机质未获得足够关注。</w:t>
      </w:r>
    </w:p>
    <w:p>
      <w:pPr>
        <w:pStyle w:val="2"/>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进一步提升产品附加值，公司致力于鲍鱼资源的深度开发，但目前鲍鱼壳水溶性蛋白的提取率仅为8%，难以满足市场需求。并且鲍鱼壳有机物调控无机矿化的具体成分和作用机制仍有待探索；因此，公司迫切寻求引进新工艺，以期将鲍鱼壳水溶性蛋白的提取率提升至12%，深入探究鲍鱼壳有机质促矿化的分子作用机制，推动产品升级与技术创新。</w:t>
      </w:r>
    </w:p>
    <w:p>
      <w:pPr>
        <w:pStyle w:val="2"/>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（二）技术性指标</w:t>
      </w:r>
    </w:p>
    <w:p>
      <w:pPr>
        <w:pStyle w:val="2"/>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本项目聚焦于鲍鱼壳这一独特资源，致力于深度开发与优化一系列绿色高效的提取技术，包括水浸提、超声辅助水浸提、超低温水浸提及超低温—超声—水浸提联用技术，以实现对鲍鱼壳珍珠层水溶性有机基质的高效提取与工艺整体优化。构建体内外矿化实验模型，验证其促进牙釉质再矿化的显著效果。创新性探索鲍鱼壳颗粒作为三维多级微纳骨修复支架材料的制备方法，并确定最优配方。</w:t>
      </w:r>
    </w:p>
    <w:p>
      <w:pPr>
        <w:pStyle w:val="2"/>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在关键技术指标方面，</w:t>
      </w:r>
      <w:r>
        <w:rPr>
          <w:rFonts w:hint="eastAsia" w:ascii="仿宋_GB2312" w:hAnsi="仿宋_GB2312" w:eastAsia="仿宋_GB2312" w:cs="仿宋_GB2312"/>
          <w:sz w:val="32"/>
          <w:szCs w:val="32"/>
          <w:lang w:val="en-US" w:eastAsia="zh-CN"/>
        </w:rPr>
        <w:t>通过</w:t>
      </w:r>
      <w:r>
        <w:rPr>
          <w:rFonts w:hint="default" w:ascii="仿宋_GB2312" w:hAnsi="仿宋_GB2312" w:eastAsia="仿宋_GB2312" w:cs="仿宋_GB2312"/>
          <w:sz w:val="32"/>
          <w:szCs w:val="32"/>
          <w:lang w:val="en-US" w:eastAsia="zh-CN"/>
        </w:rPr>
        <w:t>项目</w:t>
      </w:r>
      <w:r>
        <w:rPr>
          <w:rFonts w:hint="eastAsia" w:ascii="仿宋_GB2312" w:hAnsi="仿宋_GB2312" w:eastAsia="仿宋_GB2312" w:cs="仿宋_GB2312"/>
          <w:sz w:val="32"/>
          <w:szCs w:val="32"/>
          <w:lang w:val="en-US" w:eastAsia="zh-CN"/>
        </w:rPr>
        <w:t>实施，</w:t>
      </w:r>
      <w:r>
        <w:rPr>
          <w:rFonts w:hint="default" w:ascii="仿宋_GB2312" w:hAnsi="仿宋_GB2312" w:eastAsia="仿宋_GB2312" w:cs="仿宋_GB2312"/>
          <w:sz w:val="32"/>
          <w:szCs w:val="32"/>
          <w:lang w:val="en-US" w:eastAsia="zh-CN"/>
        </w:rPr>
        <w:t>鲍鱼壳水溶性蛋白提取率提升</w:t>
      </w:r>
      <w:r>
        <w:rPr>
          <w:rFonts w:hint="eastAsia" w:ascii="仿宋_GB2312" w:hAnsi="仿宋_GB2312" w:eastAsia="仿宋_GB2312" w:cs="仿宋_GB2312"/>
          <w:sz w:val="32"/>
          <w:szCs w:val="32"/>
          <w:lang w:val="en-US" w:eastAsia="zh-CN"/>
        </w:rPr>
        <w:t>至</w:t>
      </w:r>
      <w:r>
        <w:rPr>
          <w:rFonts w:hint="default" w:ascii="仿宋_GB2312" w:hAnsi="仿宋_GB2312" w:eastAsia="仿宋_GB2312" w:cs="仿宋_GB2312"/>
          <w:sz w:val="32"/>
          <w:szCs w:val="32"/>
          <w:lang w:val="en-US" w:eastAsia="zh-CN"/>
        </w:rPr>
        <w:t>12%；体外生物相容性≥90%，抗氧化活性≥92%；再矿化牙釉质的力学强度接近天然牙釉质水平。同时，鲍鱼壳骨组织工程支架的孔隙率≥50%，力学强度≥1.8MPa。项目</w:t>
      </w:r>
      <w:r>
        <w:rPr>
          <w:rFonts w:hint="eastAsia" w:ascii="仿宋_GB2312" w:hAnsi="仿宋_GB2312" w:eastAsia="仿宋_GB2312" w:cs="仿宋_GB2312"/>
          <w:sz w:val="32"/>
          <w:szCs w:val="32"/>
          <w:lang w:val="en-US" w:eastAsia="zh-CN"/>
        </w:rPr>
        <w:t>将</w:t>
      </w:r>
      <w:r>
        <w:rPr>
          <w:rFonts w:hint="default" w:ascii="仿宋_GB2312" w:hAnsi="仿宋_GB2312" w:eastAsia="仿宋_GB2312" w:cs="仿宋_GB2312"/>
          <w:sz w:val="32"/>
          <w:szCs w:val="32"/>
          <w:lang w:val="en-US" w:eastAsia="zh-CN"/>
        </w:rPr>
        <w:t>高效利用鲍鱼壳资源，通过技术创新突</w:t>
      </w:r>
      <w:r>
        <w:rPr>
          <w:rFonts w:hint="eastAsia" w:ascii="仿宋_GB2312" w:hAnsi="仿宋_GB2312" w:eastAsia="仿宋_GB2312" w:cs="仿宋_GB2312"/>
          <w:sz w:val="32"/>
          <w:szCs w:val="32"/>
          <w:lang w:val="en-US" w:eastAsia="zh-CN"/>
        </w:rPr>
        <w:t>破传</w:t>
      </w:r>
      <w:r>
        <w:rPr>
          <w:rFonts w:hint="default" w:ascii="仿宋_GB2312" w:hAnsi="仿宋_GB2312" w:eastAsia="仿宋_GB2312" w:cs="仿宋_GB2312"/>
          <w:sz w:val="32"/>
          <w:szCs w:val="32"/>
          <w:lang w:val="en-US" w:eastAsia="zh-CN"/>
        </w:rPr>
        <w:t xml:space="preserve">统提取与应用瓶颈。未来，项目将聚焦多领域交叉应用，开拓鲍鱼壳深加工产品在医疗健康、生物材料等高附加值方向的新市场，助力区域在海洋资源开发与高值化利用领域占据领先地位。  </w:t>
      </w:r>
    </w:p>
    <w:p>
      <w:pPr>
        <w:pStyle w:val="2"/>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（三）项目交示件</w:t>
      </w:r>
    </w:p>
    <w:p>
      <w:pPr>
        <w:pStyle w:val="2"/>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（1）申请相关专利1-2项。（2）合作发表论文2-4篇。（3）研究报告1份。（4）检测报告1份。</w:t>
      </w:r>
    </w:p>
    <w:p>
      <w:pPr>
        <w:pStyle w:val="2"/>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（四）项目完成时间</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项目周期为</w:t>
      </w:r>
      <w:r>
        <w:rPr>
          <w:rFonts w:hint="eastAsia" w:ascii="仿宋_GB2312" w:hAnsi="仿宋_GB2312" w:eastAsia="仿宋_GB2312" w:cs="仿宋_GB2312"/>
          <w:sz w:val="32"/>
          <w:szCs w:val="32"/>
          <w:lang w:val="en-US" w:eastAsia="zh-CN"/>
        </w:rPr>
        <w:t>24个月</w:t>
      </w:r>
      <w:r>
        <w:rPr>
          <w:rFonts w:hint="eastAsia" w:ascii="仿宋_GB2312" w:hAnsi="仿宋_GB2312" w:eastAsia="仿宋_GB2312" w:cs="仿宋_GB2312"/>
          <w:sz w:val="32"/>
          <w:szCs w:val="32"/>
        </w:rPr>
        <w:t>。</w:t>
      </w:r>
    </w:p>
    <w:sectPr>
      <w:pgSz w:w="11906" w:h="16838"/>
      <w:pgMar w:top="1814" w:right="1417" w:bottom="1814" w:left="1474" w:header="851" w:footer="1247" w:gutter="0"/>
      <w:pgNumType w:fmt="decimal"/>
      <w:cols w:space="0" w:num="1"/>
      <w:docGrid w:type="lines" w:linePitch="6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ViNjAwNmNlYjhjMmQ3YzEzMDNmYTk4ZDIwOTRmNmYifQ=="/>
  </w:docVars>
  <w:rsids>
    <w:rsidRoot w:val="0B5245FE"/>
    <w:rsid w:val="000A3A9F"/>
    <w:rsid w:val="00166703"/>
    <w:rsid w:val="001C1330"/>
    <w:rsid w:val="00232BC2"/>
    <w:rsid w:val="00254A16"/>
    <w:rsid w:val="00386B50"/>
    <w:rsid w:val="00481520"/>
    <w:rsid w:val="004866ED"/>
    <w:rsid w:val="004A1D6C"/>
    <w:rsid w:val="004D501F"/>
    <w:rsid w:val="00701FE7"/>
    <w:rsid w:val="007F5F4A"/>
    <w:rsid w:val="007F767A"/>
    <w:rsid w:val="00857C6A"/>
    <w:rsid w:val="008979AE"/>
    <w:rsid w:val="009B0370"/>
    <w:rsid w:val="00A21444"/>
    <w:rsid w:val="00A45A3E"/>
    <w:rsid w:val="00AB3C1B"/>
    <w:rsid w:val="00B60BCB"/>
    <w:rsid w:val="00C03E48"/>
    <w:rsid w:val="00C3177F"/>
    <w:rsid w:val="00D13C38"/>
    <w:rsid w:val="00D267BA"/>
    <w:rsid w:val="00D55534"/>
    <w:rsid w:val="00DE0A6A"/>
    <w:rsid w:val="00E83D46"/>
    <w:rsid w:val="00E9719E"/>
    <w:rsid w:val="00EE5EDC"/>
    <w:rsid w:val="00EF4136"/>
    <w:rsid w:val="00FC76F1"/>
    <w:rsid w:val="00FF4B8C"/>
    <w:rsid w:val="01634FE9"/>
    <w:rsid w:val="04B8339F"/>
    <w:rsid w:val="061B5AD5"/>
    <w:rsid w:val="073D4557"/>
    <w:rsid w:val="081F5C03"/>
    <w:rsid w:val="0B5245FE"/>
    <w:rsid w:val="0BC87EE4"/>
    <w:rsid w:val="0D6E2323"/>
    <w:rsid w:val="0E61751F"/>
    <w:rsid w:val="0F9A2DA7"/>
    <w:rsid w:val="12C05A16"/>
    <w:rsid w:val="13EC3E11"/>
    <w:rsid w:val="17C44F1B"/>
    <w:rsid w:val="1B66363E"/>
    <w:rsid w:val="1C9B4A31"/>
    <w:rsid w:val="1FF916F3"/>
    <w:rsid w:val="265A4E35"/>
    <w:rsid w:val="27BF3064"/>
    <w:rsid w:val="39F329D7"/>
    <w:rsid w:val="3D3C5ECB"/>
    <w:rsid w:val="3F5A6C85"/>
    <w:rsid w:val="465E6F4D"/>
    <w:rsid w:val="54497256"/>
    <w:rsid w:val="599D766E"/>
    <w:rsid w:val="5C391901"/>
    <w:rsid w:val="5FCF4A22"/>
    <w:rsid w:val="63334D20"/>
    <w:rsid w:val="79291EC4"/>
    <w:rsid w:val="7B0C1BFB"/>
    <w:rsid w:val="7EDC6E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spacing w:after="120"/>
    </w:p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1075</Words>
  <Characters>1084</Characters>
  <Lines>6</Lines>
  <Paragraphs>1</Paragraphs>
  <TotalTime>0</TotalTime>
  <ScaleCrop>false</ScaleCrop>
  <LinksUpToDate>false</LinksUpToDate>
  <CharactersWithSpaces>1091</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2024-11-28T23:09:00Z</dcterms:created>
  <dc:creator>祥子</dc:creator>
  <cp:lastModifiedBy>苏超</cp:lastModifiedBy>
  <cp:lastPrinted>2024-12-04T02:11:00Z</cp:lastPrinted>
  <dcterms:modified xsi:type="dcterms:W3CDTF">2024-12-07T07:58:08Z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3749C479C4C54BA8A47E32106833FBE7_13</vt:lpwstr>
  </property>
</Properties>
</file>