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val="0"/>
        <w:overflowPunct/>
        <w:topLinePunct w:val="0"/>
        <w:autoSpaceDE w:val="0"/>
        <w:autoSpaceDN w:val="0"/>
        <w:bidi w:val="0"/>
        <w:adjustRightInd w:val="0"/>
        <w:snapToGrid w:val="0"/>
        <w:spacing w:line="560" w:lineRule="exact"/>
        <w:jc w:val="both"/>
        <w:textAlignment w:val="baseline"/>
        <w:rPr>
          <w:rFonts w:hint="eastAsia" w:ascii="CESI黑体-GB2312" w:hAnsi="CESI黑体-GB2312" w:eastAsia="CESI黑体-GB2312" w:cs="CESI黑体-GB2312"/>
          <w:sz w:val="32"/>
          <w:szCs w:val="32"/>
          <w:lang w:val="en-US" w:eastAsia="zh-CN"/>
        </w:rPr>
      </w:pPr>
      <w:r>
        <w:rPr>
          <w:rFonts w:hint="eastAsia" w:ascii="CESI黑体-GB2312" w:hAnsi="CESI黑体-GB2312" w:eastAsia="CESI黑体-GB2312" w:cs="CESI黑体-GB2312"/>
          <w:sz w:val="32"/>
          <w:szCs w:val="32"/>
          <w:lang w:val="en-US" w:eastAsia="zh-CN"/>
        </w:rPr>
        <w:t>附件1</w:t>
      </w:r>
    </w:p>
    <w:p>
      <w:pPr>
        <w:spacing w:line="580" w:lineRule="exact"/>
        <w:jc w:val="center"/>
        <w:rPr>
          <w:rFonts w:hint="eastAsia" w:ascii="方正小标宋简体" w:hAnsi="新宋体" w:eastAsia="方正小标宋简体"/>
          <w:bCs/>
          <w:sz w:val="44"/>
          <w:szCs w:val="44"/>
        </w:rPr>
      </w:pPr>
    </w:p>
    <w:p>
      <w:pPr>
        <w:spacing w:line="580" w:lineRule="exact"/>
        <w:jc w:val="center"/>
        <w:rPr>
          <w:rFonts w:ascii="方正小标宋简体" w:hAnsi="新宋体" w:eastAsia="方正小标宋简体"/>
          <w:bCs/>
          <w:sz w:val="44"/>
          <w:szCs w:val="44"/>
        </w:rPr>
      </w:pPr>
      <w:r>
        <w:rPr>
          <w:rFonts w:hint="eastAsia" w:ascii="方正小标宋简体" w:hAnsi="新宋体" w:eastAsia="方正小标宋简体"/>
          <w:bCs/>
          <w:sz w:val="44"/>
          <w:szCs w:val="44"/>
        </w:rPr>
        <w:t>关于开展2024年度全省火炬</w:t>
      </w:r>
    </w:p>
    <w:p>
      <w:pPr>
        <w:spacing w:line="580" w:lineRule="exact"/>
        <w:jc w:val="center"/>
        <w:rPr>
          <w:rFonts w:ascii="方正小标宋简体" w:hAnsi="新宋体" w:eastAsia="方正小标宋简体"/>
          <w:bCs/>
          <w:sz w:val="44"/>
          <w:szCs w:val="44"/>
        </w:rPr>
      </w:pPr>
      <w:r>
        <w:rPr>
          <w:rFonts w:hint="eastAsia" w:ascii="方正小标宋简体" w:hAnsi="新宋体" w:eastAsia="方正小标宋简体"/>
          <w:bCs/>
          <w:sz w:val="44"/>
          <w:szCs w:val="44"/>
        </w:rPr>
        <w:t>统计调查工作的通知</w:t>
      </w:r>
    </w:p>
    <w:p>
      <w:pPr>
        <w:widowControl/>
        <w:spacing w:before="468" w:beforeLines="150" w:line="58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各市科技局：</w:t>
      </w:r>
    </w:p>
    <w:p>
      <w:pPr>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根据火炬中心《关于开展2024年度火炬统计调查工作的通知》的要求，为做好我省2024年度火炬统计调查工作，现将有关事项通知如下。</w:t>
      </w:r>
    </w:p>
    <w:p>
      <w:pPr>
        <w:widowControl/>
        <w:spacing w:line="580" w:lineRule="exact"/>
        <w:ind w:firstLine="640" w:firstLineChars="200"/>
        <w:jc w:val="left"/>
        <w:rPr>
          <w:rFonts w:ascii="黑体" w:hAnsi="新宋体" w:eastAsia="黑体"/>
          <w:sz w:val="32"/>
          <w:szCs w:val="32"/>
          <w:shd w:val="clear" w:color="auto" w:fill="FFFFFF"/>
        </w:rPr>
      </w:pPr>
      <w:r>
        <w:rPr>
          <w:rFonts w:hint="eastAsia" w:ascii="黑体" w:hAnsi="新宋体" w:eastAsia="黑体"/>
          <w:sz w:val="32"/>
          <w:szCs w:val="32"/>
          <w:shd w:val="clear" w:color="auto" w:fill="FFFFFF"/>
        </w:rPr>
        <w:t>一、统计范围</w:t>
      </w:r>
    </w:p>
    <w:p>
      <w:pPr>
        <w:widowControl/>
        <w:spacing w:line="580" w:lineRule="exact"/>
        <w:jc w:val="left"/>
        <w:rPr>
          <w:rFonts w:ascii="仿宋_GB2312" w:hAnsi="宋体" w:eastAsia="仿宋_GB2312" w:cs="宋体"/>
          <w:kern w:val="0"/>
          <w:sz w:val="32"/>
          <w:szCs w:val="32"/>
        </w:rPr>
      </w:pPr>
      <w:r>
        <w:rPr>
          <w:rFonts w:hint="eastAsia" w:ascii="楷体_GB2312" w:hAnsi="宋体" w:eastAsia="楷体_GB2312" w:cs="宋体"/>
          <w:kern w:val="0"/>
          <w:sz w:val="32"/>
          <w:szCs w:val="32"/>
        </w:rPr>
        <w:t xml:space="preserve">   （一）快报统计范围</w:t>
      </w:r>
      <w:r>
        <w:rPr>
          <w:rFonts w:hint="eastAsia" w:ascii="仿宋_GB2312" w:hAnsi="宋体" w:eastAsia="仿宋_GB2312" w:cs="宋体"/>
          <w:kern w:val="0"/>
          <w:sz w:val="32"/>
          <w:szCs w:val="32"/>
        </w:rPr>
        <w:t>。2022-2024年认定的</w:t>
      </w:r>
      <w:r>
        <w:rPr>
          <w:rFonts w:hint="eastAsia" w:ascii="仿宋_GB2312" w:hAnsi="仿宋" w:eastAsia="仿宋_GB2312"/>
          <w:sz w:val="32"/>
          <w:szCs w:val="32"/>
        </w:rPr>
        <w:t>所有</w:t>
      </w:r>
      <w:r>
        <w:rPr>
          <w:rFonts w:hint="eastAsia" w:ascii="仿宋_GB2312" w:hAnsi="宋体" w:eastAsia="仿宋_GB2312" w:cs="宋体"/>
          <w:kern w:val="0"/>
          <w:sz w:val="32"/>
          <w:szCs w:val="32"/>
        </w:rPr>
        <w:t>高新技术企业。</w:t>
      </w:r>
    </w:p>
    <w:p>
      <w:pPr>
        <w:spacing w:line="580" w:lineRule="exact"/>
        <w:rPr>
          <w:rFonts w:ascii="仿宋_GB2312" w:hAnsi="宋体" w:eastAsia="仿宋_GB2312" w:cs="宋体"/>
          <w:kern w:val="0"/>
          <w:sz w:val="32"/>
          <w:szCs w:val="32"/>
        </w:rPr>
      </w:pPr>
      <w:r>
        <w:rPr>
          <w:rFonts w:hint="eastAsia" w:ascii="楷体_GB2312" w:eastAsia="楷体_GB2312"/>
          <w:sz w:val="32"/>
          <w:szCs w:val="32"/>
        </w:rPr>
        <w:t xml:space="preserve">   （二）</w:t>
      </w:r>
      <w:r>
        <w:rPr>
          <w:rFonts w:hint="eastAsia" w:ascii="楷体_GB2312" w:eastAsia="楷体_GB2312"/>
          <w:sz w:val="32"/>
          <w:szCs w:val="32"/>
          <w:shd w:val="clear" w:color="auto" w:fill="FFFFFF"/>
        </w:rPr>
        <w:t>年报</w:t>
      </w:r>
      <w:r>
        <w:rPr>
          <w:rFonts w:hint="eastAsia" w:ascii="楷体_GB2312" w:hAnsi="宋体" w:eastAsia="楷体_GB2312" w:cs="宋体"/>
          <w:kern w:val="0"/>
          <w:sz w:val="32"/>
          <w:szCs w:val="32"/>
        </w:rPr>
        <w:t>统计范围</w:t>
      </w:r>
      <w:r>
        <w:rPr>
          <w:rFonts w:hint="eastAsia" w:ascii="仿宋_GB2312" w:hAnsi="宋体" w:eastAsia="仿宋_GB2312" w:cs="宋体"/>
          <w:kern w:val="0"/>
          <w:sz w:val="32"/>
          <w:szCs w:val="32"/>
        </w:rPr>
        <w:t>。2022-2024年认定的国家高新区外（以下简称区外）高新技术企业，生产力促进中心，国家大学科技园及在孵企业，省级高新技术产业开发区，国家火炬特色产业基地，国家火炬软件产业基地及基地内软件企业，创新型产业集群，国家高新技术产业化基地，国家新型工业化产业示范基地，科技企业孵化器及在孵（毕业）企业。</w:t>
      </w:r>
    </w:p>
    <w:p>
      <w:pPr>
        <w:spacing w:line="580" w:lineRule="exac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w:t>
      </w:r>
      <w:r>
        <w:rPr>
          <w:rFonts w:hint="eastAsia" w:ascii="楷体_GB2312" w:hAnsi="宋体" w:eastAsia="楷体_GB2312" w:cs="宋体"/>
          <w:kern w:val="0"/>
          <w:sz w:val="32"/>
          <w:szCs w:val="32"/>
        </w:rPr>
        <w:t>（三）半年报统计范围。</w:t>
      </w:r>
      <w:r>
        <w:rPr>
          <w:rFonts w:hint="eastAsia" w:ascii="仿宋_GB2312" w:hAnsi="宋体" w:eastAsia="仿宋_GB2312" w:cs="宋体"/>
          <w:kern w:val="0"/>
          <w:sz w:val="32"/>
          <w:szCs w:val="32"/>
        </w:rPr>
        <w:t>国家大学科技园、科技企业孵化器。</w:t>
      </w:r>
    </w:p>
    <w:p>
      <w:pPr>
        <w:spacing w:line="580" w:lineRule="exac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w:t>
      </w:r>
      <w:r>
        <w:rPr>
          <w:rFonts w:hint="eastAsia" w:ascii="楷体_GB2312" w:hAnsi="宋体" w:eastAsia="楷体_GB2312" w:cs="宋体"/>
          <w:kern w:val="0"/>
          <w:sz w:val="32"/>
          <w:szCs w:val="32"/>
        </w:rPr>
        <w:t>（四）月报统计范围。</w:t>
      </w:r>
      <w:r>
        <w:rPr>
          <w:rFonts w:hint="eastAsia" w:ascii="仿宋_GB2312" w:hAnsi="宋体" w:eastAsia="仿宋_GB2312" w:cs="宋体"/>
          <w:kern w:val="0"/>
          <w:sz w:val="32"/>
          <w:szCs w:val="32"/>
        </w:rPr>
        <w:t>创新型产业集群。</w:t>
      </w:r>
    </w:p>
    <w:p>
      <w:pPr>
        <w:spacing w:line="580" w:lineRule="exact"/>
        <w:ind w:firstLine="640" w:firstLineChars="200"/>
        <w:rPr>
          <w:rFonts w:ascii="黑体" w:hAnsi="宋体" w:eastAsia="黑体" w:cs="宋体"/>
          <w:kern w:val="0"/>
          <w:sz w:val="32"/>
          <w:szCs w:val="32"/>
        </w:rPr>
      </w:pPr>
      <w:r>
        <w:rPr>
          <w:rFonts w:hint="eastAsia" w:ascii="黑体" w:hAnsi="宋体" w:eastAsia="黑体" w:cs="宋体"/>
          <w:kern w:val="0"/>
          <w:sz w:val="32"/>
          <w:szCs w:val="32"/>
        </w:rPr>
        <w:t>二、填报要求</w:t>
      </w:r>
    </w:p>
    <w:p>
      <w:pPr>
        <w:widowControl/>
        <w:spacing w:line="580" w:lineRule="exact"/>
        <w:jc w:val="left"/>
        <w:rPr>
          <w:rFonts w:hint="eastAsia" w:ascii="楷体_GB2312" w:eastAsia="楷体_GB2312"/>
          <w:kern w:val="0"/>
          <w:sz w:val="32"/>
          <w:szCs w:val="32"/>
        </w:rPr>
      </w:pPr>
      <w:r>
        <w:rPr>
          <w:rFonts w:hint="eastAsia" w:ascii="楷体_GB2312" w:eastAsia="楷体_GB2312"/>
          <w:kern w:val="0"/>
          <w:sz w:val="32"/>
          <w:szCs w:val="32"/>
        </w:rPr>
        <w:t xml:space="preserve">   （一）统计快报</w:t>
      </w:r>
    </w:p>
    <w:p>
      <w:pPr>
        <w:widowControl/>
        <w:spacing w:line="580" w:lineRule="exact"/>
        <w:ind w:firstLine="640" w:firstLineChars="200"/>
        <w:rPr>
          <w:rFonts w:hint="eastAsia" w:ascii="仿宋_GB2312" w:hAnsi="宋体" w:eastAsia="仿宋_GB2312" w:cs="宋体"/>
          <w:kern w:val="0"/>
          <w:sz w:val="32"/>
          <w:szCs w:val="32"/>
        </w:rPr>
      </w:pPr>
      <w:r>
        <w:rPr>
          <w:rFonts w:hint="eastAsia" w:ascii="仿宋_GB2312" w:hAnsi="宋体" w:eastAsia="仿宋_GB2312" w:cs="宋体"/>
          <w:kern w:val="0"/>
          <w:sz w:val="32"/>
          <w:szCs w:val="32"/>
        </w:rPr>
        <w:t>请各市科技局组织辖区内所有高新技术企业（包含区外和区内）填写《高新技术企业综合统计快报表》，审核汇总后于2025年1月21日前将审核过的数据通过火炬统计调查信息系统（https://hjrz.chinatorch.org.cn/login）上报，同时将经主要负责领导签字盖章的纸件《高新技术企业综合统计快报表》在系统内作为附件上传。</w:t>
      </w:r>
    </w:p>
    <w:p>
      <w:pPr>
        <w:widowControl/>
        <w:spacing w:line="580" w:lineRule="exact"/>
        <w:jc w:val="left"/>
        <w:rPr>
          <w:rFonts w:ascii="仿宋_GB2312" w:hAnsi="宋体" w:eastAsia="仿宋_GB2312" w:cs="宋体"/>
          <w:kern w:val="0"/>
          <w:sz w:val="32"/>
          <w:szCs w:val="32"/>
        </w:rPr>
      </w:pPr>
      <w:r>
        <w:rPr>
          <w:rFonts w:hint="eastAsia" w:ascii="楷体_GB2312" w:eastAsia="楷体_GB2312"/>
          <w:kern w:val="0"/>
          <w:sz w:val="32"/>
          <w:szCs w:val="32"/>
        </w:rPr>
        <w:t xml:space="preserve">   （二）统计年报</w:t>
      </w:r>
    </w:p>
    <w:p>
      <w:pPr>
        <w:widowControl/>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统计年报通过火炬统计调查信息系统填报。在填报数据时，系统中出现错误或警告提示的，必须提交明确的解释。</w:t>
      </w:r>
    </w:p>
    <w:p>
      <w:pPr>
        <w:widowControl/>
        <w:spacing w:line="580" w:lineRule="exact"/>
        <w:ind w:firstLine="642" w:firstLineChars="200"/>
        <w:jc w:val="left"/>
        <w:rPr>
          <w:rFonts w:eastAsia="仿宋_GB2312"/>
          <w:sz w:val="32"/>
          <w:szCs w:val="32"/>
        </w:rPr>
      </w:pPr>
      <w:r>
        <w:rPr>
          <w:rFonts w:hint="eastAsia" w:ascii="仿宋_GB2312" w:hAnsi="宋体" w:eastAsia="仿宋_GB2312" w:cs="宋体"/>
          <w:b/>
          <w:kern w:val="0"/>
          <w:sz w:val="32"/>
          <w:szCs w:val="32"/>
        </w:rPr>
        <w:t>1．高新技术企业年报</w:t>
      </w:r>
      <w:r>
        <w:rPr>
          <w:rFonts w:hint="eastAsia" w:ascii="仿宋_GB2312" w:hAnsi="宋体" w:eastAsia="仿宋_GB2312" w:cs="宋体"/>
          <w:kern w:val="0"/>
          <w:sz w:val="32"/>
          <w:szCs w:val="32"/>
        </w:rPr>
        <w:t>。各市于2025年3</w:t>
      </w:r>
      <w:r>
        <w:rPr>
          <w:rFonts w:ascii="仿宋_GB2312" w:hAnsi="宋体" w:eastAsia="仿宋_GB2312" w:cs="宋体"/>
          <w:kern w:val="0"/>
          <w:sz w:val="32"/>
          <w:szCs w:val="32"/>
        </w:rPr>
        <w:t>月</w:t>
      </w:r>
      <w:r>
        <w:rPr>
          <w:rFonts w:hint="eastAsia" w:ascii="仿宋_GB2312" w:hAnsi="宋体" w:eastAsia="仿宋_GB2312" w:cs="宋体"/>
          <w:kern w:val="0"/>
          <w:sz w:val="32"/>
          <w:szCs w:val="32"/>
        </w:rPr>
        <w:t>21</w:t>
      </w:r>
      <w:r>
        <w:rPr>
          <w:rFonts w:ascii="仿宋_GB2312" w:hAnsi="宋体" w:eastAsia="仿宋_GB2312" w:cs="宋体"/>
          <w:kern w:val="0"/>
          <w:sz w:val="32"/>
          <w:szCs w:val="32"/>
        </w:rPr>
        <w:t>日前</w:t>
      </w:r>
      <w:r>
        <w:rPr>
          <w:rFonts w:hint="eastAsia" w:ascii="仿宋_GB2312" w:hAnsi="宋体" w:eastAsia="仿宋_GB2312" w:cs="宋体"/>
          <w:kern w:val="0"/>
          <w:sz w:val="32"/>
          <w:szCs w:val="32"/>
        </w:rPr>
        <w:t>，组织辖区内区外高企完成报表填写，并完成数据</w:t>
      </w:r>
      <w:r>
        <w:rPr>
          <w:rFonts w:ascii="仿宋_GB2312" w:hAnsi="宋体" w:eastAsia="仿宋_GB2312" w:cs="宋体"/>
          <w:kern w:val="0"/>
          <w:sz w:val="32"/>
          <w:szCs w:val="32"/>
        </w:rPr>
        <w:t>审核</w:t>
      </w:r>
      <w:r>
        <w:rPr>
          <w:rFonts w:hint="eastAsia" w:ascii="仿宋_GB2312" w:hAnsi="宋体" w:eastAsia="仿宋_GB2312" w:cs="宋体"/>
          <w:kern w:val="0"/>
          <w:sz w:val="32"/>
          <w:szCs w:val="32"/>
        </w:rPr>
        <w:t>上报，同时，</w:t>
      </w:r>
      <w:r>
        <w:rPr>
          <w:rFonts w:ascii="仿宋_GB2312" w:hAnsi="宋体" w:eastAsia="仿宋_GB2312" w:cs="宋体"/>
          <w:kern w:val="0"/>
          <w:sz w:val="32"/>
          <w:szCs w:val="32"/>
        </w:rPr>
        <w:t>将</w:t>
      </w:r>
      <w:r>
        <w:rPr>
          <w:rFonts w:hint="eastAsia" w:ascii="仿宋_GB2312" w:hAnsi="仿宋" w:eastAsia="仿宋_GB2312"/>
          <w:sz w:val="32"/>
          <w:szCs w:val="32"/>
        </w:rPr>
        <w:t>区外总收入在2亿元以上的高企报表盖章封面扫描件及相关材料电子版发送指定邮箱（</w:t>
      </w:r>
      <w:r>
        <w:rPr>
          <w:rFonts w:ascii="仿宋_GB2312" w:hAnsi="仿宋" w:eastAsia="仿宋_GB2312"/>
          <w:sz w:val="32"/>
          <w:szCs w:val="32"/>
        </w:rPr>
        <w:t>sdkjtj@shandong.cn</w:t>
      </w:r>
      <w:r>
        <w:rPr>
          <w:rFonts w:hint="eastAsia" w:ascii="仿宋_GB2312" w:hAnsi="仿宋" w:eastAsia="仿宋_GB2312"/>
          <w:sz w:val="32"/>
          <w:szCs w:val="32"/>
        </w:rPr>
        <w:t>）</w:t>
      </w:r>
      <w:r>
        <w:rPr>
          <w:rStyle w:val="5"/>
          <w:rFonts w:hint="eastAsia" w:ascii="仿宋_GB2312" w:eastAsia="仿宋_GB2312" w:cs="宋体"/>
          <w:color w:val="000000" w:themeColor="text1"/>
          <w:kern w:val="0"/>
          <w:sz w:val="32"/>
          <w:szCs w:val="32"/>
          <w:u w:val="none"/>
          <w14:textFill>
            <w14:solidFill>
              <w14:schemeClr w14:val="tx1"/>
            </w14:solidFill>
          </w14:textFill>
        </w:rPr>
        <w:t>，</w:t>
      </w:r>
      <w:r>
        <w:rPr>
          <w:rFonts w:hint="eastAsia" w:ascii="仿宋_GB2312" w:hAnsi="仿宋" w:eastAsia="仿宋_GB2312"/>
          <w:sz w:val="32"/>
          <w:szCs w:val="32"/>
        </w:rPr>
        <w:t>单个文件大小不超过1</w:t>
      </w:r>
      <w:r>
        <w:rPr>
          <w:rFonts w:ascii="仿宋_GB2312" w:hAnsi="仿宋" w:eastAsia="仿宋_GB2312"/>
          <w:sz w:val="32"/>
          <w:szCs w:val="32"/>
        </w:rPr>
        <w:t>M,</w:t>
      </w:r>
      <w:r>
        <w:rPr>
          <w:rFonts w:hint="eastAsia" w:ascii="仿宋_GB2312" w:hAnsi="仿宋" w:eastAsia="仿宋_GB2312"/>
          <w:sz w:val="32"/>
          <w:szCs w:val="32"/>
        </w:rPr>
        <w:t>纸质版材料留存备查</w:t>
      </w:r>
      <w:r>
        <w:rPr>
          <w:rFonts w:hint="eastAsia" w:eastAsia="仿宋_GB2312"/>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相关材料：</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（1）区外总收入在2亿元以上的高新技术企业报表盖章封面扫描件（按系统内清单顺序编号）；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（2）从网络系统打印的所辖范围上市企业清单及审核确认说明; </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（3）从网络系统打印所辖范围企业当年汇总数据与上年比较清单；</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对于企业汇总数据出现同比数据变化较大情况（如由于区划调整导致大批企业调整、有新入统或调出统计的大企业、大企业效益急剧变化等原因造成的同比发生较大变化），需要提供书面变化原因情况说明；</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（5）系统中导出的所辖范围内已撤销企业清单（清单信息包含企业名称、所属地域、撤销原因）；</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（6）系统中提示的错警因说明打印件以及其他需要说明或证明的材料。</w:t>
      </w:r>
    </w:p>
    <w:p>
      <w:pPr>
        <w:widowControl/>
        <w:spacing w:line="580" w:lineRule="exact"/>
        <w:ind w:firstLine="642" w:firstLineChars="200"/>
        <w:jc w:val="left"/>
        <w:rPr>
          <w:rFonts w:eastAsia="仿宋_GB2312"/>
          <w:sz w:val="32"/>
          <w:szCs w:val="32"/>
        </w:rPr>
      </w:pPr>
      <w:r>
        <w:rPr>
          <w:rFonts w:hint="eastAsia" w:ascii="仿宋_GB2312" w:hAnsi="仿宋" w:eastAsia="仿宋_GB2312"/>
          <w:b/>
          <w:sz w:val="32"/>
          <w:szCs w:val="32"/>
        </w:rPr>
        <w:t>2.</w:t>
      </w:r>
      <w:r>
        <w:rPr>
          <w:rFonts w:hint="eastAsia" w:ascii="仿宋_GB2312" w:hAnsi="宋体" w:eastAsia="仿宋_GB2312" w:cs="宋体"/>
          <w:b/>
          <w:kern w:val="0"/>
          <w:sz w:val="32"/>
          <w:szCs w:val="32"/>
        </w:rPr>
        <w:t>生产力促进中心、国家火炬特色产业基地、国家火炬软件产业基地、创新型产业集群、国家高新技术产业化基地、国家新型工业化产业示范基地、省级高新技术产业开发区统计年报。</w:t>
      </w:r>
      <w:r>
        <w:rPr>
          <w:rFonts w:hint="eastAsia" w:ascii="仿宋_GB2312" w:hAnsi="宋体" w:eastAsia="仿宋_GB2312" w:cs="宋体"/>
          <w:kern w:val="0"/>
          <w:sz w:val="32"/>
          <w:szCs w:val="32"/>
        </w:rPr>
        <w:t>各市于2025年3</w:t>
      </w:r>
      <w:r>
        <w:rPr>
          <w:rFonts w:ascii="仿宋_GB2312" w:hAnsi="宋体" w:eastAsia="仿宋_GB2312" w:cs="宋体"/>
          <w:kern w:val="0"/>
          <w:sz w:val="32"/>
          <w:szCs w:val="32"/>
        </w:rPr>
        <w:t>月</w:t>
      </w:r>
      <w:r>
        <w:rPr>
          <w:rFonts w:hint="eastAsia" w:ascii="仿宋_GB2312" w:hAnsi="宋体" w:eastAsia="仿宋_GB2312" w:cs="宋体"/>
          <w:kern w:val="0"/>
          <w:sz w:val="32"/>
          <w:szCs w:val="32"/>
        </w:rPr>
        <w:t>21</w:t>
      </w:r>
      <w:r>
        <w:rPr>
          <w:rFonts w:ascii="仿宋_GB2312" w:hAnsi="宋体" w:eastAsia="仿宋_GB2312" w:cs="宋体"/>
          <w:kern w:val="0"/>
          <w:sz w:val="32"/>
          <w:szCs w:val="32"/>
        </w:rPr>
        <w:t>日前</w:t>
      </w:r>
      <w:r>
        <w:rPr>
          <w:rFonts w:hint="eastAsia" w:ascii="仿宋_GB2312" w:hAnsi="宋体" w:eastAsia="仿宋_GB2312" w:cs="宋体"/>
          <w:kern w:val="0"/>
          <w:sz w:val="32"/>
          <w:szCs w:val="32"/>
        </w:rPr>
        <w:t>，组织辖区内生产力促进中心、国家火炬特色产业基地、国家火炬软件产业基地、创新型产业集群、国家高新技术产业化基地、国家新型工业化产业示范基地、省级高新技术产业开发区完成统计年报报表填写，并完成数据</w:t>
      </w:r>
      <w:r>
        <w:rPr>
          <w:rFonts w:ascii="仿宋_GB2312" w:hAnsi="宋体" w:eastAsia="仿宋_GB2312" w:cs="宋体"/>
          <w:kern w:val="0"/>
          <w:sz w:val="32"/>
          <w:szCs w:val="32"/>
        </w:rPr>
        <w:t>审核</w:t>
      </w:r>
      <w:r>
        <w:rPr>
          <w:rFonts w:hint="eastAsia" w:ascii="仿宋_GB2312" w:hAnsi="宋体" w:eastAsia="仿宋_GB2312" w:cs="宋体"/>
          <w:kern w:val="0"/>
          <w:sz w:val="32"/>
          <w:szCs w:val="32"/>
        </w:rPr>
        <w:t>上报，同时，</w:t>
      </w:r>
      <w:r>
        <w:rPr>
          <w:rFonts w:ascii="仿宋_GB2312" w:hAnsi="宋体" w:eastAsia="仿宋_GB2312" w:cs="宋体"/>
          <w:kern w:val="0"/>
          <w:sz w:val="32"/>
          <w:szCs w:val="32"/>
        </w:rPr>
        <w:t>将统计报表</w:t>
      </w:r>
      <w:r>
        <w:rPr>
          <w:rFonts w:hint="eastAsia" w:ascii="仿宋_GB2312" w:hAnsi="宋体" w:eastAsia="仿宋_GB2312" w:cs="宋体"/>
          <w:kern w:val="0"/>
          <w:sz w:val="32"/>
          <w:szCs w:val="32"/>
        </w:rPr>
        <w:t>及相关证明材料加盖公章</w:t>
      </w:r>
      <w:r>
        <w:rPr>
          <w:rFonts w:ascii="仿宋_GB2312" w:hAnsi="宋体" w:eastAsia="仿宋_GB2312" w:cs="宋体"/>
          <w:kern w:val="0"/>
          <w:sz w:val="32"/>
          <w:szCs w:val="32"/>
        </w:rPr>
        <w:t>后</w:t>
      </w:r>
      <w:r>
        <w:rPr>
          <w:rFonts w:hint="eastAsia" w:ascii="仿宋_GB2312" w:hAnsi="宋体" w:eastAsia="仿宋_GB2312" w:cs="宋体"/>
          <w:kern w:val="0"/>
          <w:sz w:val="32"/>
          <w:szCs w:val="32"/>
        </w:rPr>
        <w:t>以电子版形式发送至指定邮箱</w:t>
      </w:r>
      <w:r>
        <w:rPr>
          <w:rFonts w:hint="eastAsia" w:ascii="仿宋_GB2312" w:hAnsi="仿宋" w:eastAsia="仿宋_GB2312"/>
          <w:sz w:val="32"/>
          <w:szCs w:val="32"/>
        </w:rPr>
        <w:t>（</w:t>
      </w:r>
      <w:r>
        <w:rPr>
          <w:rFonts w:ascii="仿宋_GB2312" w:hAnsi="仿宋" w:eastAsia="仿宋_GB2312"/>
          <w:sz w:val="32"/>
          <w:szCs w:val="32"/>
        </w:rPr>
        <w:t>sdkjtj@shandong.cn</w:t>
      </w:r>
      <w:r>
        <w:rPr>
          <w:rFonts w:hint="eastAsia" w:ascii="仿宋_GB2312" w:hAnsi="仿宋" w:eastAsia="仿宋_GB2312"/>
          <w:sz w:val="32"/>
          <w:szCs w:val="32"/>
        </w:rPr>
        <w:t>）</w:t>
      </w:r>
      <w:r>
        <w:rPr>
          <w:rStyle w:val="5"/>
          <w:rFonts w:hint="eastAsia" w:ascii="仿宋_GB2312" w:eastAsia="仿宋_GB2312" w:cs="宋体"/>
          <w:color w:val="000000" w:themeColor="text1"/>
          <w:kern w:val="0"/>
          <w:sz w:val="32"/>
          <w:szCs w:val="32"/>
          <w:u w:val="none"/>
          <w14:textFill>
            <w14:solidFill>
              <w14:schemeClr w14:val="tx1"/>
            </w14:solidFill>
          </w14:textFill>
        </w:rPr>
        <w:t>，</w:t>
      </w:r>
      <w:r>
        <w:rPr>
          <w:rFonts w:hint="eastAsia" w:ascii="仿宋_GB2312" w:hAnsi="仿宋" w:eastAsia="仿宋_GB2312"/>
          <w:sz w:val="32"/>
          <w:szCs w:val="32"/>
        </w:rPr>
        <w:t>单个文件大小不超过1</w:t>
      </w:r>
      <w:r>
        <w:rPr>
          <w:rFonts w:ascii="仿宋_GB2312" w:hAnsi="仿宋" w:eastAsia="仿宋_GB2312"/>
          <w:sz w:val="32"/>
          <w:szCs w:val="32"/>
        </w:rPr>
        <w:t>M,</w:t>
      </w:r>
      <w:r>
        <w:rPr>
          <w:rFonts w:hint="eastAsia" w:ascii="仿宋_GB2312" w:hAnsi="仿宋" w:eastAsia="仿宋_GB2312"/>
          <w:sz w:val="32"/>
          <w:szCs w:val="32"/>
        </w:rPr>
        <w:t>纸质版材料留存备查</w:t>
      </w:r>
      <w:r>
        <w:rPr>
          <w:rFonts w:hint="eastAsia" w:eastAsia="仿宋_GB2312"/>
          <w:sz w:val="32"/>
          <w:szCs w:val="32"/>
        </w:rPr>
        <w:t>。</w:t>
      </w:r>
    </w:p>
    <w:p>
      <w:pPr>
        <w:widowControl/>
        <w:spacing w:line="580" w:lineRule="exact"/>
        <w:ind w:firstLine="640" w:firstLineChars="200"/>
        <w:jc w:val="left"/>
        <w:rPr>
          <w:rFonts w:ascii="仿宋_GB2312" w:eastAsia="仿宋_GB2312"/>
          <w:sz w:val="32"/>
          <w:szCs w:val="32"/>
        </w:rPr>
      </w:pPr>
      <w:r>
        <w:rPr>
          <w:rFonts w:hint="eastAsia" w:ascii="仿宋_GB2312" w:eastAsia="仿宋_GB2312"/>
          <w:sz w:val="32"/>
          <w:szCs w:val="32"/>
        </w:rPr>
        <w:t>相关材料：</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（7）</w:t>
      </w:r>
      <w:r>
        <w:rPr>
          <w:rFonts w:hint="eastAsia" w:ascii="仿宋_GB2312" w:hAnsi="宋体" w:eastAsia="仿宋_GB2312" w:cs="宋体"/>
          <w:kern w:val="0"/>
          <w:sz w:val="32"/>
          <w:szCs w:val="32"/>
        </w:rPr>
        <w:t>生产力促进中心综合报表；</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（8）国家火炬特色产业基地情况表</w:t>
      </w:r>
      <w:r>
        <w:rPr>
          <w:rFonts w:hint="eastAsia" w:ascii="仿宋_GB2312" w:eastAsia="仿宋_GB2312"/>
          <w:sz w:val="32"/>
          <w:szCs w:val="32"/>
        </w:rPr>
        <w:t>；</w:t>
      </w:r>
    </w:p>
    <w:p>
      <w:pPr>
        <w:snapToGrid w:val="0"/>
        <w:spacing w:line="580" w:lineRule="exact"/>
        <w:ind w:firstLine="640" w:firstLineChars="200"/>
        <w:rPr>
          <w:rFonts w:ascii="仿宋_GB2312" w:eastAsia="仿宋_GB2312"/>
          <w:sz w:val="32"/>
          <w:szCs w:val="32"/>
        </w:rPr>
      </w:pPr>
      <w:r>
        <w:rPr>
          <w:rFonts w:hint="eastAsia" w:ascii="仿宋_GB2312" w:hAnsi="仿宋" w:eastAsia="仿宋_GB2312"/>
          <w:sz w:val="32"/>
          <w:szCs w:val="32"/>
        </w:rPr>
        <w:t>（9）创新型产业集群情况统计报表</w:t>
      </w:r>
      <w:r>
        <w:rPr>
          <w:rFonts w:hint="eastAsia" w:ascii="仿宋_GB2312" w:eastAsia="仿宋_GB2312"/>
          <w:sz w:val="32"/>
          <w:szCs w:val="32"/>
        </w:rPr>
        <w:t>；</w:t>
      </w:r>
    </w:p>
    <w:p>
      <w:pPr>
        <w:snapToGrid w:val="0"/>
        <w:spacing w:line="580" w:lineRule="exact"/>
        <w:ind w:firstLine="640" w:firstLineChars="200"/>
        <w:rPr>
          <w:rFonts w:ascii="仿宋_GB2312" w:eastAsia="仿宋_GB2312"/>
          <w:sz w:val="32"/>
          <w:szCs w:val="32"/>
        </w:rPr>
      </w:pPr>
      <w:r>
        <w:rPr>
          <w:rFonts w:hint="eastAsia" w:ascii="宋体" w:hAnsi="宋体"/>
          <w:sz w:val="32"/>
          <w:szCs w:val="32"/>
        </w:rPr>
        <w:t>（10）</w:t>
      </w:r>
      <w:r>
        <w:rPr>
          <w:rFonts w:hint="eastAsia" w:ascii="仿宋_GB2312" w:eastAsia="仿宋_GB2312"/>
          <w:sz w:val="32"/>
          <w:szCs w:val="32"/>
        </w:rPr>
        <w:t>国家火炬软件产业基地统计报表；</w:t>
      </w:r>
    </w:p>
    <w:p>
      <w:pPr>
        <w:snapToGrid w:val="0"/>
        <w:spacing w:line="580" w:lineRule="exact"/>
        <w:ind w:firstLine="640" w:firstLineChars="200"/>
        <w:rPr>
          <w:rFonts w:ascii="仿宋_GB2312" w:eastAsia="仿宋_GB2312"/>
          <w:sz w:val="32"/>
          <w:szCs w:val="32"/>
        </w:rPr>
      </w:pPr>
      <w:r>
        <w:rPr>
          <w:rFonts w:hint="eastAsia" w:ascii="仿宋_GB2312" w:eastAsia="仿宋_GB2312"/>
          <w:sz w:val="32"/>
          <w:szCs w:val="32"/>
        </w:rPr>
        <w:t>（11）国家高新技术产业化基地统计报表；</w:t>
      </w:r>
    </w:p>
    <w:p>
      <w:pPr>
        <w:snapToGrid w:val="0"/>
        <w:spacing w:line="580" w:lineRule="exact"/>
        <w:ind w:firstLine="640" w:firstLineChars="200"/>
        <w:rPr>
          <w:rFonts w:ascii="仿宋_GB2312" w:eastAsia="仿宋_GB2312"/>
          <w:sz w:val="32"/>
          <w:szCs w:val="32"/>
        </w:rPr>
      </w:pPr>
      <w:r>
        <w:rPr>
          <w:rFonts w:hint="eastAsia" w:ascii="仿宋_GB2312" w:eastAsia="仿宋_GB2312"/>
          <w:sz w:val="32"/>
          <w:szCs w:val="32"/>
        </w:rPr>
        <w:t>（12）国家新型工业化产业示范基地报表；</w:t>
      </w:r>
    </w:p>
    <w:p>
      <w:pPr>
        <w:snapToGrid w:val="0"/>
        <w:spacing w:line="580" w:lineRule="exact"/>
        <w:ind w:firstLine="640" w:firstLineChars="200"/>
        <w:rPr>
          <w:rFonts w:ascii="仿宋_GB2312" w:hAnsi="仿宋" w:eastAsia="仿宋_GB2312"/>
          <w:sz w:val="32"/>
          <w:szCs w:val="32"/>
        </w:rPr>
      </w:pPr>
      <w:r>
        <w:rPr>
          <w:rFonts w:hint="eastAsia" w:ascii="宋体" w:hAnsi="宋体"/>
          <w:sz w:val="32"/>
          <w:szCs w:val="32"/>
        </w:rPr>
        <w:t>（13）</w:t>
      </w:r>
      <w:r>
        <w:rPr>
          <w:rFonts w:hint="eastAsia" w:ascii="仿宋_GB2312" w:hAnsi="仿宋" w:eastAsia="仿宋_GB2312"/>
          <w:sz w:val="32"/>
          <w:szCs w:val="32"/>
        </w:rPr>
        <w:t>各省级高新区上报的基本情况调查表；</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（14）未报原因说明。</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3</w:t>
      </w:r>
      <w:r>
        <w:rPr>
          <w:rFonts w:ascii="仿宋_GB2312" w:hAnsi="仿宋" w:eastAsia="仿宋_GB2312"/>
          <w:b/>
          <w:sz w:val="32"/>
          <w:szCs w:val="32"/>
        </w:rPr>
        <w:t>.</w:t>
      </w:r>
      <w:r>
        <w:rPr>
          <w:rFonts w:hint="eastAsia" w:ascii="仿宋_GB2312" w:hAnsi="仿宋" w:eastAsia="仿宋_GB2312"/>
          <w:b/>
          <w:sz w:val="32"/>
          <w:szCs w:val="32"/>
        </w:rPr>
        <w:t>国家大学科技园年报。</w:t>
      </w:r>
      <w:r>
        <w:rPr>
          <w:rFonts w:hint="eastAsia" w:ascii="仿宋_GB2312" w:hAnsi="仿宋" w:eastAsia="仿宋_GB2312"/>
          <w:sz w:val="32"/>
          <w:szCs w:val="32"/>
        </w:rPr>
        <w:t>国家大学科技园须在</w:t>
      </w:r>
      <w:r>
        <w:rPr>
          <w:rFonts w:ascii="仿宋_GB2312" w:hAnsi="仿宋" w:eastAsia="仿宋_GB2312"/>
          <w:sz w:val="32"/>
          <w:szCs w:val="32"/>
        </w:rPr>
        <w:t>202</w:t>
      </w:r>
      <w:r>
        <w:rPr>
          <w:rFonts w:hint="eastAsia" w:ascii="仿宋_GB2312" w:hAnsi="仿宋" w:eastAsia="仿宋_GB2312"/>
          <w:sz w:val="32"/>
          <w:szCs w:val="32"/>
        </w:rPr>
        <w:t>5年</w:t>
      </w:r>
      <w:r>
        <w:rPr>
          <w:rFonts w:ascii="仿宋_GB2312" w:hAnsi="仿宋" w:eastAsia="仿宋_GB2312"/>
          <w:sz w:val="32"/>
          <w:szCs w:val="32"/>
        </w:rPr>
        <w:t>1</w:t>
      </w:r>
      <w:r>
        <w:rPr>
          <w:rFonts w:hint="eastAsia" w:ascii="仿宋_GB2312" w:hAnsi="仿宋" w:eastAsia="仿宋_GB2312"/>
          <w:sz w:val="32"/>
          <w:szCs w:val="32"/>
        </w:rPr>
        <w:t>月31日前在统计系统上完成填报，省</w:t>
      </w:r>
      <w:r>
        <w:rPr>
          <w:rFonts w:ascii="仿宋_GB2312" w:hAnsi="仿宋" w:eastAsia="仿宋_GB2312"/>
          <w:sz w:val="32"/>
          <w:szCs w:val="32"/>
        </w:rPr>
        <w:t>科技厅将于</w:t>
      </w:r>
      <w:r>
        <w:rPr>
          <w:rFonts w:hint="eastAsia" w:ascii="仿宋_GB2312" w:hAnsi="仿宋" w:eastAsia="仿宋_GB2312"/>
          <w:sz w:val="32"/>
          <w:szCs w:val="32"/>
        </w:rPr>
        <w:t>2025年2月10日</w:t>
      </w:r>
      <w:r>
        <w:rPr>
          <w:rFonts w:ascii="仿宋_GB2312" w:hAnsi="仿宋" w:eastAsia="仿宋_GB2312"/>
          <w:sz w:val="32"/>
          <w:szCs w:val="32"/>
        </w:rPr>
        <w:t>前对已提交统计数据进行审核，审核通过</w:t>
      </w:r>
      <w:r>
        <w:rPr>
          <w:rFonts w:hint="eastAsia" w:ascii="仿宋_GB2312" w:hAnsi="仿宋" w:eastAsia="仿宋_GB2312"/>
          <w:sz w:val="32"/>
          <w:szCs w:val="32"/>
        </w:rPr>
        <w:t>的科技企业</w:t>
      </w:r>
      <w:r>
        <w:rPr>
          <w:rFonts w:ascii="仿宋_GB2312" w:hAnsi="仿宋" w:eastAsia="仿宋_GB2312"/>
          <w:sz w:val="32"/>
          <w:szCs w:val="32"/>
        </w:rPr>
        <w:t>孵化器</w:t>
      </w:r>
      <w:r>
        <w:rPr>
          <w:rFonts w:hint="eastAsia" w:ascii="仿宋_GB2312" w:hAnsi="仿宋" w:eastAsia="仿宋_GB2312"/>
          <w:sz w:val="32"/>
          <w:szCs w:val="32"/>
        </w:rPr>
        <w:t>于2025年2月15日</w:t>
      </w:r>
      <w:r>
        <w:rPr>
          <w:rFonts w:ascii="仿宋_GB2312" w:hAnsi="仿宋" w:eastAsia="仿宋_GB2312"/>
          <w:sz w:val="32"/>
          <w:szCs w:val="32"/>
        </w:rPr>
        <w:t>前</w:t>
      </w:r>
      <w:r>
        <w:rPr>
          <w:rFonts w:hint="eastAsia" w:ascii="仿宋_GB2312" w:hAnsi="仿宋" w:eastAsia="仿宋_GB2312"/>
          <w:sz w:val="32"/>
          <w:szCs w:val="32"/>
        </w:rPr>
        <w:t>，将填报内容打印，封面加盖单位印章，以图片形式上传到统计系统指定位置中。</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4.科技企业孵化器年报。</w:t>
      </w:r>
      <w:r>
        <w:rPr>
          <w:rFonts w:hint="eastAsia" w:ascii="仿宋_GB2312" w:hAnsi="仿宋" w:eastAsia="仿宋_GB2312"/>
          <w:sz w:val="32"/>
          <w:szCs w:val="32"/>
        </w:rPr>
        <w:t>省级（含）以上科技企业孵化器须在</w:t>
      </w:r>
      <w:r>
        <w:rPr>
          <w:rFonts w:ascii="仿宋_GB2312" w:hAnsi="仿宋" w:eastAsia="仿宋_GB2312"/>
          <w:sz w:val="32"/>
          <w:szCs w:val="32"/>
        </w:rPr>
        <w:t>202</w:t>
      </w:r>
      <w:r>
        <w:rPr>
          <w:rFonts w:hint="eastAsia" w:ascii="仿宋_GB2312" w:hAnsi="仿宋" w:eastAsia="仿宋_GB2312"/>
          <w:sz w:val="32"/>
          <w:szCs w:val="32"/>
        </w:rPr>
        <w:t>5年</w:t>
      </w:r>
      <w:r>
        <w:rPr>
          <w:rFonts w:ascii="仿宋_GB2312" w:hAnsi="仿宋" w:eastAsia="仿宋_GB2312"/>
          <w:sz w:val="32"/>
          <w:szCs w:val="32"/>
        </w:rPr>
        <w:t>1</w:t>
      </w:r>
      <w:r>
        <w:rPr>
          <w:rFonts w:hint="eastAsia" w:ascii="仿宋_GB2312" w:hAnsi="仿宋" w:eastAsia="仿宋_GB2312"/>
          <w:sz w:val="32"/>
          <w:szCs w:val="32"/>
        </w:rPr>
        <w:t>月31日前在统计系统上完成填报，省</w:t>
      </w:r>
      <w:r>
        <w:rPr>
          <w:rFonts w:ascii="仿宋_GB2312" w:hAnsi="仿宋" w:eastAsia="仿宋_GB2312"/>
          <w:sz w:val="32"/>
          <w:szCs w:val="32"/>
        </w:rPr>
        <w:t>科技厅将于</w:t>
      </w:r>
      <w:r>
        <w:rPr>
          <w:rFonts w:hint="eastAsia" w:ascii="仿宋_GB2312" w:hAnsi="仿宋" w:eastAsia="仿宋_GB2312"/>
          <w:sz w:val="32"/>
          <w:szCs w:val="32"/>
        </w:rPr>
        <w:t>2025年2月10日</w:t>
      </w:r>
      <w:r>
        <w:rPr>
          <w:rFonts w:ascii="仿宋_GB2312" w:hAnsi="仿宋" w:eastAsia="仿宋_GB2312"/>
          <w:sz w:val="32"/>
          <w:szCs w:val="32"/>
        </w:rPr>
        <w:t>前对已提交统计数据进行审核，审核通过</w:t>
      </w:r>
      <w:r>
        <w:rPr>
          <w:rFonts w:hint="eastAsia" w:ascii="仿宋_GB2312" w:hAnsi="仿宋" w:eastAsia="仿宋_GB2312"/>
          <w:sz w:val="32"/>
          <w:szCs w:val="32"/>
        </w:rPr>
        <w:t>的科技企业</w:t>
      </w:r>
      <w:r>
        <w:rPr>
          <w:rFonts w:ascii="仿宋_GB2312" w:hAnsi="仿宋" w:eastAsia="仿宋_GB2312"/>
          <w:sz w:val="32"/>
          <w:szCs w:val="32"/>
        </w:rPr>
        <w:t>孵化器</w:t>
      </w:r>
      <w:r>
        <w:rPr>
          <w:rFonts w:hint="eastAsia" w:ascii="仿宋_GB2312" w:hAnsi="仿宋" w:eastAsia="仿宋_GB2312"/>
          <w:sz w:val="32"/>
          <w:szCs w:val="32"/>
        </w:rPr>
        <w:t>于2025年2月15日</w:t>
      </w:r>
      <w:r>
        <w:rPr>
          <w:rFonts w:ascii="仿宋_GB2312" w:hAnsi="仿宋" w:eastAsia="仿宋_GB2312"/>
          <w:sz w:val="32"/>
          <w:szCs w:val="32"/>
        </w:rPr>
        <w:t>前</w:t>
      </w:r>
      <w:r>
        <w:rPr>
          <w:rFonts w:hint="eastAsia" w:ascii="仿宋_GB2312" w:hAnsi="仿宋" w:eastAsia="仿宋_GB2312"/>
          <w:sz w:val="32"/>
          <w:szCs w:val="32"/>
        </w:rPr>
        <w:t>，将填报内容打印，封面加盖单位印章，以图片形式上传到统计系统指定位置中。</w:t>
      </w:r>
    </w:p>
    <w:p>
      <w:pPr>
        <w:snapToGrid w:val="0"/>
        <w:spacing w:line="580" w:lineRule="exact"/>
        <w:ind w:firstLine="640" w:firstLineChars="200"/>
        <w:rPr>
          <w:rFonts w:ascii="楷体_GB2312" w:hAnsi="仿宋" w:eastAsia="楷体_GB2312"/>
          <w:sz w:val="32"/>
          <w:szCs w:val="32"/>
        </w:rPr>
      </w:pPr>
      <w:r>
        <w:rPr>
          <w:rFonts w:hint="eastAsia" w:ascii="楷体_GB2312" w:hAnsi="仿宋" w:eastAsia="楷体_GB2312"/>
          <w:sz w:val="32"/>
          <w:szCs w:val="32"/>
        </w:rPr>
        <w:t>（三）统计半年报</w:t>
      </w:r>
    </w:p>
    <w:p>
      <w:pPr>
        <w:snapToGrid w:val="0"/>
        <w:spacing w:line="580" w:lineRule="exact"/>
        <w:ind w:firstLine="642" w:firstLineChars="200"/>
        <w:rPr>
          <w:rFonts w:ascii="仿宋_GB2312" w:hAnsi="仿宋" w:eastAsia="仿宋_GB2312"/>
          <w:b/>
          <w:sz w:val="32"/>
          <w:szCs w:val="32"/>
        </w:rPr>
      </w:pPr>
      <w:r>
        <w:rPr>
          <w:rFonts w:hint="eastAsia" w:ascii="楷体_GB2312" w:hAnsi="仿宋" w:eastAsia="楷体_GB2312"/>
          <w:b/>
          <w:sz w:val="32"/>
          <w:szCs w:val="32"/>
        </w:rPr>
        <w:t>1</w:t>
      </w:r>
      <w:r>
        <w:rPr>
          <w:rFonts w:ascii="楷体_GB2312" w:hAnsi="仿宋" w:eastAsia="楷体_GB2312"/>
          <w:b/>
          <w:sz w:val="32"/>
          <w:szCs w:val="32"/>
        </w:rPr>
        <w:t>.</w:t>
      </w:r>
      <w:r>
        <w:rPr>
          <w:rFonts w:hint="eastAsia" w:ascii="楷体_GB2312" w:hAnsi="仿宋" w:eastAsia="楷体_GB2312"/>
          <w:b/>
          <w:sz w:val="32"/>
          <w:szCs w:val="32"/>
        </w:rPr>
        <w:t>国家大学科技园半年报。</w:t>
      </w:r>
      <w:r>
        <w:rPr>
          <w:rFonts w:hint="eastAsia" w:ascii="仿宋_GB2312" w:hAnsi="仿宋" w:eastAsia="仿宋_GB2312"/>
          <w:sz w:val="32"/>
          <w:szCs w:val="32"/>
        </w:rPr>
        <w:t>国家大学科技园须在2025年6月16日前在统计系统上完成填报，省科技厅将于2025年6月23日前对已提交统计数据进行审核，审核通过的科技企业孵化器于2025年6月30日前，将填报内容打印，封面加盖单位印章，以图片形式上传到统计系统指定位置中。</w:t>
      </w:r>
    </w:p>
    <w:p>
      <w:pPr>
        <w:snapToGrid w:val="0"/>
        <w:spacing w:line="580" w:lineRule="exact"/>
        <w:ind w:firstLine="642" w:firstLineChars="200"/>
        <w:rPr>
          <w:rFonts w:ascii="仿宋_GB2312" w:hAnsi="仿宋" w:eastAsia="仿宋_GB2312"/>
          <w:b/>
          <w:sz w:val="32"/>
          <w:szCs w:val="32"/>
        </w:rPr>
      </w:pPr>
      <w:r>
        <w:rPr>
          <w:rFonts w:hint="eastAsia" w:ascii="楷体_GB2312" w:hAnsi="仿宋" w:eastAsia="楷体_GB2312"/>
          <w:b/>
          <w:bCs/>
          <w:sz w:val="32"/>
          <w:szCs w:val="32"/>
        </w:rPr>
        <w:t>2.</w:t>
      </w:r>
      <w:r>
        <w:rPr>
          <w:rFonts w:hint="eastAsia" w:ascii="仿宋_GB2312" w:hAnsi="仿宋" w:eastAsia="仿宋_GB2312"/>
          <w:b/>
          <w:sz w:val="32"/>
          <w:szCs w:val="32"/>
        </w:rPr>
        <w:t>科技企业孵化器半年报。</w:t>
      </w:r>
      <w:r>
        <w:rPr>
          <w:rFonts w:hint="eastAsia" w:ascii="仿宋_GB2312" w:hAnsi="仿宋" w:eastAsia="仿宋_GB2312"/>
          <w:sz w:val="32"/>
          <w:szCs w:val="32"/>
        </w:rPr>
        <w:t>省级（含）以上科技企业孵化器2025年6月16日前在统计系统上完成填报，省</w:t>
      </w:r>
      <w:r>
        <w:rPr>
          <w:rFonts w:ascii="仿宋_GB2312" w:hAnsi="仿宋" w:eastAsia="仿宋_GB2312"/>
          <w:sz w:val="32"/>
          <w:szCs w:val="32"/>
        </w:rPr>
        <w:t>科技厅将于</w:t>
      </w:r>
      <w:r>
        <w:rPr>
          <w:rFonts w:hint="eastAsia" w:ascii="仿宋_GB2312" w:hAnsi="仿宋" w:eastAsia="仿宋_GB2312"/>
          <w:sz w:val="32"/>
          <w:szCs w:val="32"/>
        </w:rPr>
        <w:t>2025年6月23日</w:t>
      </w:r>
      <w:r>
        <w:rPr>
          <w:rFonts w:ascii="仿宋_GB2312" w:hAnsi="仿宋" w:eastAsia="仿宋_GB2312"/>
          <w:sz w:val="32"/>
          <w:szCs w:val="32"/>
        </w:rPr>
        <w:t>前对已提交统计数据进行审核，审核通过</w:t>
      </w:r>
      <w:r>
        <w:rPr>
          <w:rFonts w:hint="eastAsia" w:ascii="仿宋_GB2312" w:hAnsi="仿宋" w:eastAsia="仿宋_GB2312"/>
          <w:sz w:val="32"/>
          <w:szCs w:val="32"/>
        </w:rPr>
        <w:t>的科技企业</w:t>
      </w:r>
      <w:r>
        <w:rPr>
          <w:rFonts w:ascii="仿宋_GB2312" w:hAnsi="仿宋" w:eastAsia="仿宋_GB2312"/>
          <w:sz w:val="32"/>
          <w:szCs w:val="32"/>
        </w:rPr>
        <w:t>孵化器</w:t>
      </w:r>
      <w:r>
        <w:rPr>
          <w:rFonts w:hint="eastAsia" w:ascii="仿宋_GB2312" w:hAnsi="仿宋" w:eastAsia="仿宋_GB2312"/>
          <w:sz w:val="32"/>
          <w:szCs w:val="32"/>
        </w:rPr>
        <w:t>于2025年6月30日</w:t>
      </w:r>
      <w:r>
        <w:rPr>
          <w:rFonts w:ascii="仿宋_GB2312" w:hAnsi="仿宋" w:eastAsia="仿宋_GB2312"/>
          <w:sz w:val="32"/>
          <w:szCs w:val="32"/>
        </w:rPr>
        <w:t>前</w:t>
      </w:r>
      <w:r>
        <w:rPr>
          <w:rFonts w:hint="eastAsia" w:ascii="仿宋_GB2312" w:hAnsi="仿宋" w:eastAsia="仿宋_GB2312"/>
          <w:sz w:val="32"/>
          <w:szCs w:val="32"/>
        </w:rPr>
        <w:t>，将填报内容打印，封面加盖单位印章，以图片形式上传到统计系统指定位置中。</w:t>
      </w:r>
    </w:p>
    <w:p>
      <w:pPr>
        <w:snapToGrid w:val="0"/>
        <w:spacing w:line="580" w:lineRule="exact"/>
        <w:ind w:firstLine="640" w:firstLineChars="200"/>
        <w:rPr>
          <w:rFonts w:ascii="楷体_GB2312" w:hAnsi="仿宋" w:eastAsia="楷体_GB2312"/>
          <w:sz w:val="32"/>
          <w:szCs w:val="32"/>
        </w:rPr>
      </w:pPr>
      <w:r>
        <w:rPr>
          <w:rFonts w:hint="eastAsia" w:ascii="楷体_GB2312" w:hAnsi="仿宋" w:eastAsia="楷体_GB2312"/>
          <w:sz w:val="32"/>
          <w:szCs w:val="32"/>
        </w:rPr>
        <w:t>（四）统计月报</w:t>
      </w:r>
    </w:p>
    <w:p>
      <w:pPr>
        <w:snapToGrid w:val="0"/>
        <w:spacing w:line="580" w:lineRule="exact"/>
        <w:ind w:firstLine="642" w:firstLineChars="200"/>
        <w:rPr>
          <w:rFonts w:ascii="仿宋_GB2312" w:hAnsi="仿宋" w:eastAsia="仿宋_GB2312"/>
          <w:sz w:val="32"/>
          <w:szCs w:val="32"/>
        </w:rPr>
      </w:pPr>
      <w:r>
        <w:rPr>
          <w:rFonts w:hint="eastAsia" w:ascii="仿宋_GB2312" w:hAnsi="仿宋" w:eastAsia="仿宋_GB2312"/>
          <w:b/>
          <w:sz w:val="32"/>
          <w:szCs w:val="32"/>
        </w:rPr>
        <w:t>创新型产业集群月报。</w:t>
      </w:r>
      <w:r>
        <w:rPr>
          <w:rFonts w:hint="eastAsia" w:ascii="仿宋_GB2312" w:hAnsi="仿宋" w:eastAsia="仿宋_GB2312"/>
          <w:sz w:val="32"/>
          <w:szCs w:val="32"/>
        </w:rPr>
        <w:t>各创新型产业集群建设单位于各报告期25日前通过网络平台报送，同时上传签字盖章的扫描件。</w:t>
      </w:r>
    </w:p>
    <w:p>
      <w:pPr>
        <w:snapToGrid w:val="0"/>
        <w:spacing w:line="580" w:lineRule="exact"/>
        <w:ind w:firstLine="640" w:firstLineChars="200"/>
        <w:rPr>
          <w:rFonts w:ascii="黑体" w:hAnsi="宋体" w:eastAsia="黑体" w:cs="宋体"/>
          <w:kern w:val="0"/>
          <w:sz w:val="32"/>
          <w:szCs w:val="32"/>
        </w:rPr>
      </w:pPr>
      <w:r>
        <w:rPr>
          <w:rFonts w:hint="eastAsia" w:ascii="黑体" w:hAnsi="宋体" w:eastAsia="黑体" w:cs="宋体"/>
          <w:kern w:val="0"/>
          <w:sz w:val="32"/>
          <w:szCs w:val="32"/>
        </w:rPr>
        <w:t>三、其它事项</w:t>
      </w:r>
    </w:p>
    <w:p>
      <w:pPr>
        <w:widowControl/>
        <w:spacing w:line="580" w:lineRule="exact"/>
        <w:ind w:firstLine="640" w:firstLineChars="200"/>
        <w:jc w:val="left"/>
        <w:rPr>
          <w:rFonts w:ascii="仿宋_GB2312" w:hAnsi="微软雅黑" w:eastAsia="仿宋_GB2312"/>
          <w:sz w:val="32"/>
          <w:szCs w:val="32"/>
        </w:rPr>
      </w:pPr>
      <w:r>
        <w:rPr>
          <w:rFonts w:hint="eastAsia" w:ascii="仿宋_GB2312" w:hAnsi="宋体" w:eastAsia="仿宋_GB2312" w:cs="宋体"/>
          <w:kern w:val="0"/>
          <w:sz w:val="32"/>
          <w:szCs w:val="32"/>
        </w:rPr>
        <w:t>1.</w:t>
      </w:r>
      <w:r>
        <w:rPr>
          <w:rFonts w:hint="eastAsia" w:ascii="仿宋_GB2312" w:hAnsi="微软雅黑" w:eastAsia="仿宋_GB2312"/>
          <w:sz w:val="32"/>
          <w:szCs w:val="32"/>
        </w:rPr>
        <w:t>请各市科技局按照相关要求，认真学习贯彻新修改《统计法》，结合自身情况，</w:t>
      </w:r>
      <w:r>
        <w:rPr>
          <w:rFonts w:hint="eastAsia" w:ascii="仿宋_GB2312" w:hAnsi="宋体" w:eastAsia="仿宋_GB2312" w:cs="宋体"/>
          <w:kern w:val="0"/>
          <w:sz w:val="32"/>
          <w:szCs w:val="32"/>
        </w:rPr>
        <w:t>做好辖区内相关统计任务的组织工作</w:t>
      </w:r>
      <w:r>
        <w:rPr>
          <w:rFonts w:hint="eastAsia" w:ascii="仿宋_GB2312" w:hAnsi="微软雅黑" w:eastAsia="仿宋_GB2312"/>
          <w:sz w:val="32"/>
          <w:szCs w:val="32"/>
        </w:rPr>
        <w:t>，确保2024年度火炬统计调查工作顺利实施。</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微软雅黑" w:eastAsia="仿宋_GB2312"/>
          <w:sz w:val="32"/>
          <w:szCs w:val="32"/>
        </w:rPr>
        <w:t>2.</w:t>
      </w:r>
      <w:r>
        <w:rPr>
          <w:rFonts w:hint="eastAsia" w:ascii="仿宋_GB2312" w:hAnsi="宋体" w:eastAsia="仿宋_GB2312" w:cs="宋体"/>
          <w:kern w:val="0"/>
          <w:sz w:val="32"/>
          <w:szCs w:val="32"/>
        </w:rPr>
        <w:t>联系方式。</w:t>
      </w:r>
    </w:p>
    <w:p>
      <w:pPr>
        <w:widowControl/>
        <w:spacing w:line="580" w:lineRule="exact"/>
        <w:jc w:val="left"/>
        <w:rPr>
          <w:rFonts w:ascii="仿宋_GB2312" w:hAnsi="宋体" w:eastAsia="仿宋_GB2312" w:cs="宋体"/>
          <w:b/>
          <w:kern w:val="0"/>
          <w:sz w:val="32"/>
          <w:szCs w:val="32"/>
        </w:rPr>
      </w:pPr>
      <w:r>
        <w:rPr>
          <w:rFonts w:hint="eastAsia" w:ascii="仿宋_GB2312" w:hAnsi="宋体" w:eastAsia="仿宋_GB2312" w:cs="宋体"/>
          <w:b/>
          <w:kern w:val="0"/>
          <w:sz w:val="32"/>
          <w:szCs w:val="32"/>
        </w:rPr>
        <w:t xml:space="preserve">   （1）高新技术企业快报和年报、创新型产业集群年报及月报</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省创发院统计中心 程铭</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联系电话：0531-51751297</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省科技厅高新处 鲁硕</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联系电话：0531-51751176</w:t>
      </w:r>
    </w:p>
    <w:p>
      <w:pPr>
        <w:widowControl/>
        <w:spacing w:line="580" w:lineRule="exact"/>
        <w:jc w:val="left"/>
        <w:rPr>
          <w:rFonts w:ascii="仿宋_GB2312" w:hAnsi="宋体" w:eastAsia="仿宋_GB2312" w:cs="宋体"/>
          <w:b/>
          <w:kern w:val="0"/>
          <w:sz w:val="32"/>
          <w:szCs w:val="32"/>
        </w:rPr>
      </w:pPr>
      <w:r>
        <w:rPr>
          <w:rFonts w:hint="eastAsia" w:ascii="仿宋_GB2312" w:hAnsi="宋体" w:eastAsia="仿宋_GB2312" w:cs="宋体"/>
          <w:kern w:val="0"/>
          <w:sz w:val="32"/>
          <w:szCs w:val="32"/>
        </w:rPr>
        <w:t xml:space="preserve">   </w:t>
      </w:r>
      <w:r>
        <w:rPr>
          <w:rFonts w:hint="eastAsia" w:ascii="仿宋_GB2312" w:hAnsi="宋体" w:eastAsia="仿宋_GB2312" w:cs="宋体"/>
          <w:b/>
          <w:kern w:val="0"/>
          <w:sz w:val="32"/>
          <w:szCs w:val="32"/>
        </w:rPr>
        <w:t>（2）生产力促进中心年报、国家大学科技园年报（半年报）、国家火炬特色产业基地年报、国家火炬软件产业基地年报、国家高新技术产业化基地年报、国家新型工业化产业示范基地年报</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省创发院统计中心 杜廷霞 </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联系电话：0531-51751296</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省科技厅平台处 房凯</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联系电话：0531-51751116</w:t>
      </w:r>
    </w:p>
    <w:p>
      <w:pPr>
        <w:widowControl/>
        <w:spacing w:line="580" w:lineRule="exact"/>
        <w:ind w:firstLine="660"/>
        <w:jc w:val="left"/>
        <w:rPr>
          <w:rFonts w:ascii="仿宋_GB2312" w:hAnsi="宋体" w:eastAsia="仿宋_GB2312" w:cs="宋体"/>
          <w:b/>
          <w:kern w:val="0"/>
          <w:sz w:val="32"/>
          <w:szCs w:val="32"/>
        </w:rPr>
      </w:pPr>
      <w:r>
        <w:rPr>
          <w:rFonts w:hint="eastAsia" w:ascii="仿宋_GB2312" w:hAnsi="宋体" w:eastAsia="仿宋_GB2312" w:cs="宋体"/>
          <w:b/>
          <w:kern w:val="0"/>
          <w:sz w:val="32"/>
          <w:szCs w:val="32"/>
        </w:rPr>
        <w:t>（3）省级高新技术产业开发区年报</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省创发院统计中心 程铭 </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联系电话：0531-51751297</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省科技厅成果区域处 王忠</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联系电话：0531-51751165</w:t>
      </w:r>
    </w:p>
    <w:p>
      <w:pPr>
        <w:widowControl/>
        <w:spacing w:line="580" w:lineRule="exact"/>
        <w:ind w:firstLine="642" w:firstLineChars="200"/>
        <w:jc w:val="left"/>
        <w:rPr>
          <w:rFonts w:ascii="仿宋_GB2312" w:hAnsi="仿宋" w:eastAsia="仿宋_GB2312"/>
          <w:b/>
          <w:sz w:val="32"/>
          <w:szCs w:val="32"/>
        </w:rPr>
      </w:pPr>
      <w:r>
        <w:rPr>
          <w:rFonts w:hint="eastAsia" w:ascii="仿宋_GB2312" w:hAnsi="宋体" w:eastAsia="仿宋_GB2312" w:cs="宋体"/>
          <w:b/>
          <w:kern w:val="0"/>
          <w:sz w:val="32"/>
          <w:szCs w:val="32"/>
        </w:rPr>
        <w:t>（4）</w:t>
      </w:r>
      <w:r>
        <w:rPr>
          <w:rFonts w:hint="eastAsia" w:ascii="仿宋_GB2312" w:hAnsi="仿宋" w:eastAsia="仿宋_GB2312"/>
          <w:b/>
          <w:sz w:val="32"/>
          <w:szCs w:val="32"/>
        </w:rPr>
        <w:t>科技企业孵化器年报（半年报）</w:t>
      </w:r>
    </w:p>
    <w:p>
      <w:pPr>
        <w:widowControl/>
        <w:spacing w:line="58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省创发院产业中心  刘青</w:t>
      </w:r>
    </w:p>
    <w:p>
      <w:pPr>
        <w:spacing w:line="58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联系电话：0531-51751263</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省科技厅平台处 房凯</w:t>
      </w:r>
    </w:p>
    <w:p>
      <w:pPr>
        <w:widowControl/>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联系电话：0531-51751116</w:t>
      </w:r>
    </w:p>
    <w:p>
      <w:pPr>
        <w:widowControl/>
        <w:spacing w:line="580" w:lineRule="exact"/>
        <w:ind w:right="1280"/>
        <w:jc w:val="right"/>
        <w:rPr>
          <w:rFonts w:ascii="宋体" w:hAnsi="宋体" w:eastAsia="仿宋_GB2312" w:cs="宋体"/>
          <w:kern w:val="0"/>
          <w:sz w:val="32"/>
          <w:szCs w:val="32"/>
        </w:rPr>
      </w:pPr>
    </w:p>
    <w:p>
      <w:pPr>
        <w:widowControl/>
        <w:spacing w:line="580" w:lineRule="exact"/>
        <w:ind w:right="1280"/>
        <w:jc w:val="right"/>
        <w:rPr>
          <w:rFonts w:ascii="宋体" w:hAnsi="宋体" w:eastAsia="仿宋_GB2312" w:cs="宋体"/>
          <w:kern w:val="0"/>
          <w:sz w:val="32"/>
          <w:szCs w:val="32"/>
        </w:rPr>
      </w:pPr>
    </w:p>
    <w:p>
      <w:pPr>
        <w:widowControl/>
        <w:spacing w:line="580" w:lineRule="exact"/>
        <w:ind w:right="1280"/>
        <w:jc w:val="right"/>
        <w:rPr>
          <w:rFonts w:ascii="宋体" w:hAnsi="宋体" w:eastAsia="仿宋_GB2312" w:cs="宋体"/>
          <w:kern w:val="0"/>
          <w:sz w:val="32"/>
          <w:szCs w:val="32"/>
        </w:rPr>
      </w:pPr>
      <w:r>
        <w:rPr>
          <w:rFonts w:hint="eastAsia" w:ascii="宋体" w:hAnsi="宋体" w:eastAsia="仿宋_GB2312" w:cs="宋体"/>
          <w:kern w:val="0"/>
          <w:sz w:val="32"/>
          <w:szCs w:val="32"/>
        </w:rPr>
        <w:t>山东省科学技术厅</w:t>
      </w:r>
    </w:p>
    <w:p>
      <w:pPr>
        <w:widowControl/>
        <w:spacing w:line="580" w:lineRule="exact"/>
        <w:ind w:right="320"/>
        <w:jc w:val="center"/>
      </w:pPr>
      <w:r>
        <w:rPr>
          <w:rFonts w:hint="eastAsia" w:ascii="仿宋_GB2312" w:hAnsi="宋体" w:eastAsia="仿宋_GB2312" w:cs="宋体"/>
          <w:kern w:val="0"/>
          <w:sz w:val="32"/>
          <w:szCs w:val="32"/>
        </w:rPr>
        <w:t xml:space="preserve">                      </w:t>
      </w:r>
      <w:r>
        <w:rPr>
          <w:rFonts w:hint="eastAsia" w:ascii="仿宋_GB2312" w:hAnsi="宋体" w:eastAsia="仿宋_GB2312" w:cs="宋体"/>
          <w:kern w:val="0"/>
          <w:sz w:val="32"/>
          <w:szCs w:val="32"/>
          <w:lang w:val="en-US" w:eastAsia="zh-CN"/>
        </w:rPr>
        <w:t xml:space="preserve">  </w:t>
      </w:r>
      <w:r>
        <w:rPr>
          <w:rFonts w:hint="eastAsia" w:ascii="仿宋_GB2312" w:hAnsi="宋体" w:eastAsia="仿宋_GB2312" w:cs="宋体"/>
          <w:kern w:val="0"/>
          <w:sz w:val="32"/>
          <w:szCs w:val="32"/>
        </w:rPr>
        <w:t xml:space="preserve">   2025年1月7日</w:t>
      </w:r>
      <w:bookmarkStart w:id="0" w:name="_GoBack"/>
      <w:bookmarkEnd w:id="0"/>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CESI黑体-GB2312">
    <w:panose1 w:val="02000500000000000000"/>
    <w:charset w:val="86"/>
    <w:family w:val="auto"/>
    <w:pitch w:val="default"/>
    <w:sig w:usb0="800002BF" w:usb1="184F6CF8" w:usb2="00000012" w:usb3="00000000" w:csb0="0004000F" w:csb1="00000000"/>
  </w:font>
  <w:font w:name="方正小标宋简体">
    <w:panose1 w:val="02000000000000000000"/>
    <w:charset w:val="86"/>
    <w:family w:val="auto"/>
    <w:pitch w:val="default"/>
    <w:sig w:usb0="A00002BF" w:usb1="184F6CFA" w:usb2="00000012" w:usb3="00000000" w:csb0="00040001" w:csb1="00000000"/>
  </w:font>
  <w:font w:name="新宋体">
    <w:altName w:val="方正书宋_GBK"/>
    <w:panose1 w:val="02010609030101010101"/>
    <w:charset w:val="86"/>
    <w:family w:val="modern"/>
    <w:pitch w:val="default"/>
    <w:sig w:usb0="00000000" w:usb1="0000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微软雅黑">
    <w:altName w:val="方正黑体_GBK"/>
    <w:panose1 w:val="00000000000000000000"/>
    <w:charset w:val="00"/>
    <w:family w:val="auto"/>
    <w:pitch w:val="default"/>
    <w:sig w:usb0="00000000" w:usb1="00000000" w:usb2="00000000" w:usb3="00000000" w:csb0="00000000" w:csb1="00000000"/>
  </w:font>
  <w:font w:name="CESI仿宋-GB2312">
    <w:panose1 w:val="02000500000000000000"/>
    <w:charset w:val="86"/>
    <w:family w:val="auto"/>
    <w:pitch w:val="default"/>
    <w:sig w:usb0="800002AF" w:usb1="084F6CF8" w:usb2="00000010" w:usb3="00000000" w:csb0="0004000F"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rPr>
        <w:rFonts w:ascii="宋体" w:hAnsi="宋体" w:eastAsia="宋体" w:cs="宋体"/>
        <w:sz w:val="27"/>
        <w:szCs w:val="27"/>
      </w:rPr>
    </w:pPr>
    <w:r>
      <w:rPr>
        <w:sz w:val="27"/>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D7066D"/>
    <w:rsid w:val="17D70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character" w:styleId="5">
    <w:name w:val="Hyperlink"/>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2025-01-10T14:52:00Z</dcterms:created>
  <dc:creator>user</dc:creator>
  <cp:lastModifiedBy>user</cp:lastModifiedBy>
  <dcterms:modified xsi:type="dcterms:W3CDTF">2025-01-10T14:54:18Z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