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44"/>
          <w:szCs w:val="44"/>
        </w:rPr>
        <w:t>威海市2024年第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三</w:t>
      </w:r>
      <w:r>
        <w:rPr>
          <w:rFonts w:hint="eastAsia" w:ascii="方正小标宋简体" w:eastAsia="方正小标宋简体"/>
          <w:sz w:val="44"/>
          <w:szCs w:val="44"/>
        </w:rPr>
        <w:t>季度山东省科技成果转化贷款风险补偿备案信息汇总表</w:t>
      </w:r>
      <w:r>
        <w:rPr>
          <w:rFonts w:hint="eastAsia" w:ascii="方正小标宋简体" w:eastAsia="方正小标宋简体"/>
          <w:sz w:val="32"/>
          <w:szCs w:val="32"/>
        </w:rPr>
        <w:t>（单位：万元）</w:t>
      </w:r>
    </w:p>
    <w:tbl>
      <w:tblPr>
        <w:tblStyle w:val="3"/>
        <w:tblW w:w="96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8"/>
        <w:gridCol w:w="1524"/>
        <w:gridCol w:w="3684"/>
        <w:gridCol w:w="1874"/>
        <w:gridCol w:w="17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tblHeader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借款企业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贷款金额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威海杜氏复合材料有限公司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乳山农商行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山东大地新能源科技有限公司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乳山农商行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乳山市宏远机床制造有限公司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威海众恒医疗设备有限公司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山东中清智能科技股份有限公司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威海欣彤再生资源有限公司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威海旺和食品科技有限公司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山东盈帆信息科技股份有限公司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威海民泰生物科技有限公司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威海慕盛豪新材料科技有限公司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山东航海电器设备有限公司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威海润合餐饮有限公司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山东迈高医疗器械有限公司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文登亚盟食品有限公司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威海云山科技有限公司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威海英泽服饰有限公司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天德（威海）工业装备股份有限公司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威海金思力生物科技股份有限公司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威海君奥电气有限公司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威海景航机械有限公司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威海海腾电子有限公司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威海蕴安智能电子工程有限公司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威海晨泰自动化科技股份有限公司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荣成市斥山印刷有限公司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乳山市华隆生物科技股份有限公司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威海市泰源制罐有限公司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威海云锦智能科技有限公司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威海沃克森琦户外服饰有限公司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威海宇晨机械有限公司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荣成市斥山印刷有限公司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荣成市海泽生物科技有限公司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威海易阳网络科技有限公司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威海前程物流有限公司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山东时进检测服务有限公司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荣成市恒伟新材料科技有限公司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威海方杰电子有限公司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威海宝华信息技术有限公司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润辉生物技术（威海）有限公司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山东泓净环境科技有限公司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威海志赉塑料模具有限公司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威海万合塑料制品有限责任公司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威海热川精密机械有限公司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威海萌霖电子有限公司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威海华有宝精密模具有限公司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威海华软信息技术有限公司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威海市昌华包装制品有限公司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威海华迈医疗器械科技有限公司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威海栖桐科技发展有限公司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乳山恒裕食品有限责任公司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威海聚力轿车内饰股份有限公司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威海普天净化工程有限公司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山东京成智慧科技有限公司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少伯医疗科技（山东）有限公司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山东柏新医疗制品有限公司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威海农商行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威海神山葡萄科技股份有限公司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499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威海众威复合材料有限公司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威海华迈医疗器械科技有限公司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威海市昌华包装制品有限公司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威海好菜供应链管理有限公司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荣成市德信防水工程有限公司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威海银泽生物科技股份有限公司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中硼科技（威海）有限公司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山东云开电力有限公司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山东柏新医疗制品有限公司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正源检测技术（威海）有限公司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威海森荣电机有限公司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山东润泽冷链物流有限公司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威海阿莱克斯环保科技有限公司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威海盛鑫户外用品有限公司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山东瑞翼德科技股份有限公司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威海威信光纤科技有限公司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山东祥宏建设工程有限公司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威海九鼎金属制品股份有限公司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威海市雅泰制衣股份有限公司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威海俊林新材料科技有限公司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威海丰嘉印刷有限公司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威海市中孚水产养殖有限责任公司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威海新佳电子有限公司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威海伟宸仪器设备有限公司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乳山市东方硅胶有限公司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威海诚佳电气安装工程有限公司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威海安达食品有限公司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威海渤通物流有限公司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山东泰力达电机有限公司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乳山市喜蚝海洋科技有限公司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威海晨源分子新材料有限公司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威海畅享海天新材料科技股份有限公司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威海华邦精密工业股份有限公司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威海金凯利石墨烯科技有限公司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威海华宏电子科技有限公司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山东宇信智能科技有限公司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威海紫辰体育用品有限公司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威海百富得食品有限公司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威海爱莲服饰有限公司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威骏（威海）塑胶科技有限公司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山东安鼎生物科技有限公司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中迅杰工业科技（荣成）有限公司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威海壹言自动化科技有限公司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威海德运不锈钢制品有限公司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威海海油石化有限公司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威海坤铭文化传媒有限公司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威海鸿森集装箱运输有限公司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威海康飞新材料科技有限公司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威海拓力莱纤维有限公司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威海快客利食品科技有限公司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威海鑫汇门业有限公司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威海钰银海洋科技有限公司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威海弗瑞斯流体控制技术有限公司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威海宝华信息技术有限公司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威海市嘉一信息科技有限公司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威海俊林新材料科技有限公司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威海一木钓具有限公司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山东亓源数据科技有限公司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0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总计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48099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48099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1B4C0CDC"/>
    <w:rsid w:val="00C40150"/>
    <w:rsid w:val="1B4C0CDC"/>
    <w:rsid w:val="3FF5D374"/>
    <w:rsid w:val="7BD33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2024-07-11T00:37:00Z</dcterms:created>
  <dc:creator>'Always</dc:creator>
  <cp:lastModifiedBy>uos</cp:lastModifiedBy>
  <dcterms:modified xsi:type="dcterms:W3CDTF">2024-11-13T17:21:52Z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2052-11.8.2.1128</vt:lpwstr>
  </property>
  <property fmtid="{D5CDD505-2E9C-101B-9397-08002B2CF9AE}" pid="3" name="ICV">
    <vt:lpwstr>9B9FD4D382AD48BE96B68C91E469ABDA_11</vt:lpwstr>
  </property>
</Properties>
</file>