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bidi w:val="0"/>
      </w:pPr>
      <w:r>
        <w:t>山东省科学技术厅</w:t>
      </w:r>
    </w:p>
    <w:p>
      <w:pPr>
        <w:pStyle w:val="5"/>
        <w:bidi w:val="0"/>
      </w:pPr>
      <w:r>
        <w:t>关于开展2025年度全省火炬统计调查工作的通知</w:t>
      </w:r>
    </w:p>
    <w:p>
      <w:pPr>
        <w:pStyle w:val="8"/>
        <w:bidi w:val="0"/>
      </w:pPr>
    </w:p>
    <w:p>
      <w:pPr>
        <w:pStyle w:val="8"/>
        <w:bidi w:val="0"/>
        <w:ind w:left="0" w:leftChars="0" w:firstLine="0" w:firstLineChars="0"/>
        <w:rPr>
          <w:rFonts w:hint="eastAsia"/>
        </w:rPr>
      </w:pPr>
      <w:r>
        <w:rPr>
          <w:rFonts w:hint="eastAsia"/>
        </w:rPr>
        <w:t>各市科技局：</w:t>
      </w:r>
    </w:p>
    <w:p>
      <w:pPr>
        <w:pStyle w:val="8"/>
        <w:bidi w:val="0"/>
        <w:rPr>
          <w:rFonts w:hint="eastAsia"/>
        </w:rPr>
      </w:pPr>
      <w:r>
        <w:rPr>
          <w:rFonts w:hint="eastAsia"/>
        </w:rPr>
        <w:t>根据工业和信息化部火炬</w:t>
      </w:r>
      <w:bookmarkStart w:id="0" w:name="_GoBack"/>
      <w:bookmarkEnd w:id="0"/>
      <w:r>
        <w:rPr>
          <w:rFonts w:hint="eastAsia"/>
        </w:rPr>
        <w:t>中心《关于开展2025年度火炬统计调查工作的通知》（火炬〔2026〕3号）的要求，为做好我省2025年度火炬统计调查工作，现将有关事项通知如下。</w:t>
      </w:r>
    </w:p>
    <w:p>
      <w:pPr>
        <w:pStyle w:val="6"/>
        <w:bidi w:val="0"/>
        <w:rPr>
          <w:rFonts w:hint="eastAsia"/>
        </w:rPr>
      </w:pPr>
      <w:r>
        <w:rPr>
          <w:rFonts w:hint="eastAsia"/>
        </w:rPr>
        <w:t>一、统计范围</w:t>
      </w:r>
    </w:p>
    <w:p>
      <w:pPr>
        <w:pStyle w:val="8"/>
        <w:bidi w:val="0"/>
        <w:rPr>
          <w:rFonts w:hint="eastAsia"/>
        </w:rPr>
      </w:pPr>
      <w:r>
        <w:rPr>
          <w:rFonts w:hint="eastAsia" w:ascii="Times New Roman" w:hAnsi="Times New Roman" w:eastAsia="CESI楷体-GB2312" w:cs="Times New Roman"/>
          <w:snapToGrid/>
          <w:color w:val="auto"/>
          <w:kern w:val="44"/>
          <w:sz w:val="32"/>
          <w:szCs w:val="32"/>
          <w:lang w:val="en-US" w:eastAsia="zh-CN" w:bidi="ar-SA"/>
        </w:rPr>
        <w:t>（一）快报统计范围。</w:t>
      </w:r>
      <w:r>
        <w:rPr>
          <w:rFonts w:hint="eastAsia"/>
        </w:rPr>
        <w:t>2023-2025年认定的所有高新技术企业。</w:t>
      </w:r>
    </w:p>
    <w:p>
      <w:pPr>
        <w:pStyle w:val="8"/>
        <w:bidi w:val="0"/>
        <w:rPr>
          <w:rFonts w:hint="eastAsia"/>
        </w:rPr>
      </w:pPr>
      <w:r>
        <w:rPr>
          <w:rFonts w:hint="eastAsia" w:ascii="Times New Roman" w:hAnsi="Times New Roman" w:eastAsia="CESI楷体-GB2312" w:cs="Times New Roman"/>
          <w:snapToGrid/>
          <w:color w:val="auto"/>
          <w:kern w:val="44"/>
          <w:sz w:val="32"/>
          <w:szCs w:val="32"/>
          <w:lang w:val="en-US" w:eastAsia="zh-CN" w:bidi="ar-SA"/>
        </w:rPr>
        <w:t>（二）年报统计范围。</w:t>
      </w:r>
      <w:r>
        <w:rPr>
          <w:rFonts w:hint="eastAsia"/>
        </w:rPr>
        <w:t>2023-2025年认定的国家高新区外（以下简称区外）高新技术企业，生产力促进中心，国家大学科技园及在孵企业，省级高新技术产业开发区，国家火炬特色产业基地，国家火炬软件产业基地及基地内软件企业，创新型产业集群，国家高新技术产业化基地，科技企业孵化器及在孵（毕业）企业。</w:t>
      </w:r>
    </w:p>
    <w:p>
      <w:pPr>
        <w:pStyle w:val="8"/>
        <w:bidi w:val="0"/>
        <w:rPr>
          <w:rFonts w:hint="eastAsia"/>
        </w:rPr>
      </w:pPr>
      <w:r>
        <w:rPr>
          <w:rStyle w:val="9"/>
          <w:rFonts w:hint="eastAsia"/>
        </w:rPr>
        <w:t>（三）半年报统计范围。</w:t>
      </w:r>
      <w:r>
        <w:rPr>
          <w:rFonts w:hint="eastAsia"/>
        </w:rPr>
        <w:t>国家大学科技园、科技企业孵化器。</w:t>
      </w:r>
    </w:p>
    <w:p>
      <w:pPr>
        <w:pStyle w:val="8"/>
        <w:bidi w:val="0"/>
        <w:rPr>
          <w:rFonts w:hint="eastAsia"/>
        </w:rPr>
      </w:pPr>
      <w:r>
        <w:rPr>
          <w:rStyle w:val="9"/>
          <w:rFonts w:hint="eastAsia"/>
        </w:rPr>
        <w:t>（四）月报统计范围。</w:t>
      </w:r>
      <w:r>
        <w:rPr>
          <w:rFonts w:hint="eastAsia"/>
        </w:rPr>
        <w:t>创新型产业集群。</w:t>
      </w:r>
    </w:p>
    <w:p>
      <w:pPr>
        <w:pStyle w:val="6"/>
        <w:bidi w:val="0"/>
        <w:rPr>
          <w:rFonts w:hint="eastAsia"/>
        </w:rPr>
      </w:pPr>
      <w:r>
        <w:rPr>
          <w:rFonts w:hint="eastAsia"/>
        </w:rPr>
        <w:t>二、填报要求</w:t>
      </w:r>
    </w:p>
    <w:p>
      <w:pPr>
        <w:pStyle w:val="7"/>
        <w:bidi w:val="0"/>
        <w:rPr>
          <w:rFonts w:hint="eastAsia"/>
        </w:rPr>
      </w:pPr>
      <w:r>
        <w:rPr>
          <w:rFonts w:hint="eastAsia"/>
        </w:rPr>
        <w:t>（一）统计快报</w:t>
      </w:r>
    </w:p>
    <w:p>
      <w:pPr>
        <w:pStyle w:val="8"/>
        <w:bidi w:val="0"/>
        <w:rPr>
          <w:rFonts w:hint="eastAsia"/>
        </w:rPr>
      </w:pPr>
      <w:r>
        <w:rPr>
          <w:rFonts w:hint="eastAsia"/>
        </w:rPr>
        <w:t>请各市科技局组织辖区内所有高新技术企业（包含区外和区内）填写《高新技术企业综合统计快报表》，审核汇总后于2026年1月22日前将审核过的数据通过火炬统计调查信息系统（https://hjrz.chinatorch.org.cn/login）上报，同时将经主要负责领导签字盖章的纸件《高新技术企业综合统计快报表》在系统内作为附件上传。</w:t>
      </w:r>
    </w:p>
    <w:p>
      <w:pPr>
        <w:pStyle w:val="7"/>
        <w:bidi w:val="0"/>
        <w:rPr>
          <w:rFonts w:hint="eastAsia"/>
        </w:rPr>
      </w:pPr>
      <w:r>
        <w:rPr>
          <w:rFonts w:hint="eastAsia"/>
        </w:rPr>
        <w:t>（二）统计年报</w:t>
      </w:r>
    </w:p>
    <w:p>
      <w:pPr>
        <w:pStyle w:val="8"/>
        <w:bidi w:val="0"/>
        <w:rPr>
          <w:rFonts w:hint="eastAsia"/>
        </w:rPr>
      </w:pPr>
      <w:r>
        <w:rPr>
          <w:rFonts w:hint="eastAsia"/>
        </w:rPr>
        <w:t>统计年报通过火炬统计调查信息系统填报。在填报数据时，系统中出现错误或警告提示的，必须提交明确的解释。</w:t>
      </w:r>
    </w:p>
    <w:p>
      <w:pPr>
        <w:pStyle w:val="8"/>
        <w:bidi w:val="0"/>
        <w:rPr>
          <w:rFonts w:hint="eastAsia"/>
        </w:rPr>
      </w:pPr>
      <w:r>
        <w:rPr>
          <w:rFonts w:hint="eastAsia"/>
        </w:rPr>
        <w:t>1．高新技术企业年报。各市于2026年3月20日前，组织辖区内区外高企完成报表填写，并完成数据审核上报，同时，将区外总收入在2亿元以上的高企报表盖章封面扫描件及相关材料电子版发送指定邮箱（sdkjtj@shandong.cn），单个文件大小不超过1M,纸质版材料留存备查。</w:t>
      </w:r>
    </w:p>
    <w:p>
      <w:pPr>
        <w:pStyle w:val="8"/>
        <w:bidi w:val="0"/>
        <w:rPr>
          <w:rFonts w:hint="eastAsia"/>
        </w:rPr>
      </w:pPr>
      <w:r>
        <w:rPr>
          <w:rFonts w:hint="eastAsia"/>
        </w:rPr>
        <w:t>相关材料：</w:t>
      </w:r>
    </w:p>
    <w:p>
      <w:pPr>
        <w:pStyle w:val="8"/>
        <w:bidi w:val="0"/>
        <w:rPr>
          <w:rFonts w:hint="eastAsia"/>
        </w:rPr>
      </w:pPr>
      <w:r>
        <w:rPr>
          <w:rFonts w:hint="eastAsia"/>
        </w:rPr>
        <w:t>（1）区外总收入在2亿元以上的高新技术企业报表盖章封面扫描件（按系统内清单顺序编号）；</w:t>
      </w:r>
    </w:p>
    <w:p>
      <w:pPr>
        <w:pStyle w:val="8"/>
        <w:bidi w:val="0"/>
        <w:rPr>
          <w:rFonts w:hint="eastAsia"/>
        </w:rPr>
      </w:pPr>
      <w:r>
        <w:rPr>
          <w:rFonts w:hint="eastAsia"/>
        </w:rPr>
        <w:t>（2）从网络系统打印的所辖范围上市企业清单及审核确认说明;</w:t>
      </w:r>
    </w:p>
    <w:p>
      <w:pPr>
        <w:pStyle w:val="8"/>
        <w:bidi w:val="0"/>
        <w:rPr>
          <w:rFonts w:hint="eastAsia"/>
        </w:rPr>
      </w:pPr>
      <w:r>
        <w:rPr>
          <w:rFonts w:hint="eastAsia"/>
        </w:rPr>
        <w:t>（3）从网络系统打印所辖范围企业当年汇总数据与上年比较清单；</w:t>
      </w:r>
    </w:p>
    <w:p>
      <w:pPr>
        <w:pStyle w:val="8"/>
        <w:bidi w:val="0"/>
        <w:rPr>
          <w:rFonts w:hint="eastAsia"/>
        </w:rPr>
      </w:pPr>
      <w:r>
        <w:rPr>
          <w:rFonts w:hint="eastAsia"/>
        </w:rPr>
        <w:t>（4）对于企业汇总数据出现同比数据变化较大情况（如由于区划调整导致大批企业调整、有新入统或调出统计的大企业、大企业效益急剧变化等原因造成的同比发生较大变化），需要提供书面变化原因情况说明；</w:t>
      </w:r>
    </w:p>
    <w:p>
      <w:pPr>
        <w:pStyle w:val="8"/>
        <w:bidi w:val="0"/>
        <w:rPr>
          <w:rFonts w:hint="eastAsia"/>
        </w:rPr>
      </w:pPr>
      <w:r>
        <w:rPr>
          <w:rFonts w:hint="eastAsia"/>
        </w:rPr>
        <w:t>（5）系统中导出的所辖范围内已撤销企业清单（清单信息包含企业名称、所属地域、撤销原因）；</w:t>
      </w:r>
    </w:p>
    <w:p>
      <w:pPr>
        <w:pStyle w:val="8"/>
        <w:bidi w:val="0"/>
        <w:rPr>
          <w:rFonts w:hint="eastAsia"/>
        </w:rPr>
      </w:pPr>
      <w:r>
        <w:rPr>
          <w:rFonts w:hint="eastAsia"/>
        </w:rPr>
        <w:t>（6）系统中提示的错警因说明打印件以及其他需要说明或证明的材料。</w:t>
      </w:r>
    </w:p>
    <w:p>
      <w:pPr>
        <w:pStyle w:val="8"/>
        <w:bidi w:val="0"/>
        <w:rPr>
          <w:rFonts w:hint="eastAsia"/>
        </w:rPr>
      </w:pPr>
      <w:r>
        <w:rPr>
          <w:rFonts w:hint="eastAsia"/>
        </w:rPr>
        <w:t>2.生产力促进中心、国家火炬特色产业基地、国家火炬软件产业基地、创新型产业集群、国家高新技术产业化基地、省级高新技术产业开发区统计年报。各市于2026年3月20日前，组织辖区内生产力促进中心、国家火炬特色产业基地、国家火炬软件产业基地、创新型产业集群、国家高新技术产业化基地、省级高新技术产业开发区完成统计年报报表填写，并完成数据审核上报，同时，将统计报表及相关证明材料加盖公章后以电子版形式发送至指定邮箱（sdkjtj@shandong.cn），单个文件大小不超过1M,纸质版材料留存备查。</w:t>
      </w:r>
    </w:p>
    <w:p>
      <w:pPr>
        <w:pStyle w:val="8"/>
        <w:bidi w:val="0"/>
        <w:rPr>
          <w:rFonts w:hint="eastAsia"/>
        </w:rPr>
      </w:pPr>
      <w:r>
        <w:rPr>
          <w:rFonts w:hint="eastAsia"/>
        </w:rPr>
        <w:t>相关材料：</w:t>
      </w:r>
    </w:p>
    <w:p>
      <w:pPr>
        <w:pStyle w:val="8"/>
        <w:bidi w:val="0"/>
        <w:rPr>
          <w:rFonts w:hint="eastAsia"/>
        </w:rPr>
      </w:pPr>
      <w:r>
        <w:rPr>
          <w:rFonts w:hint="eastAsia"/>
        </w:rPr>
        <w:t>（7）生产力促进中心综合报表；</w:t>
      </w:r>
    </w:p>
    <w:p>
      <w:pPr>
        <w:pStyle w:val="8"/>
        <w:bidi w:val="0"/>
        <w:rPr>
          <w:rFonts w:hint="eastAsia"/>
        </w:rPr>
      </w:pPr>
      <w:r>
        <w:rPr>
          <w:rFonts w:hint="eastAsia"/>
        </w:rPr>
        <w:t>（8）国家火炬特色产业基地情况表；</w:t>
      </w:r>
    </w:p>
    <w:p>
      <w:pPr>
        <w:pStyle w:val="8"/>
        <w:bidi w:val="0"/>
        <w:rPr>
          <w:rFonts w:hint="eastAsia"/>
        </w:rPr>
      </w:pPr>
      <w:r>
        <w:rPr>
          <w:rFonts w:hint="eastAsia"/>
        </w:rPr>
        <w:t>（9）创新型产业集群情况统计报表；</w:t>
      </w:r>
    </w:p>
    <w:p>
      <w:pPr>
        <w:pStyle w:val="8"/>
        <w:bidi w:val="0"/>
        <w:rPr>
          <w:rFonts w:hint="eastAsia"/>
        </w:rPr>
      </w:pPr>
      <w:r>
        <w:rPr>
          <w:rFonts w:hint="eastAsia"/>
        </w:rPr>
        <w:t>（10）国家火炬软件产业基地统计报表；</w:t>
      </w:r>
    </w:p>
    <w:p>
      <w:pPr>
        <w:pStyle w:val="8"/>
        <w:bidi w:val="0"/>
        <w:rPr>
          <w:rFonts w:hint="eastAsia"/>
        </w:rPr>
      </w:pPr>
      <w:r>
        <w:rPr>
          <w:rFonts w:hint="eastAsia"/>
        </w:rPr>
        <w:t>（11）国家高新技术产业化基地统计报表；</w:t>
      </w:r>
    </w:p>
    <w:p>
      <w:pPr>
        <w:pStyle w:val="8"/>
        <w:bidi w:val="0"/>
        <w:rPr>
          <w:rFonts w:hint="eastAsia"/>
        </w:rPr>
      </w:pPr>
      <w:r>
        <w:rPr>
          <w:rFonts w:hint="eastAsia"/>
        </w:rPr>
        <w:t>（12）各省级高新区上报的基本情况调查表；</w:t>
      </w:r>
    </w:p>
    <w:p>
      <w:pPr>
        <w:pStyle w:val="8"/>
        <w:bidi w:val="0"/>
        <w:rPr>
          <w:rFonts w:hint="eastAsia"/>
        </w:rPr>
      </w:pPr>
      <w:r>
        <w:rPr>
          <w:rFonts w:hint="eastAsia"/>
        </w:rPr>
        <w:t>（13）未报原因说明。</w:t>
      </w:r>
    </w:p>
    <w:p>
      <w:pPr>
        <w:pStyle w:val="8"/>
        <w:bidi w:val="0"/>
        <w:rPr>
          <w:rFonts w:hint="eastAsia"/>
        </w:rPr>
      </w:pPr>
      <w:r>
        <w:rPr>
          <w:rFonts w:hint="eastAsia"/>
        </w:rPr>
        <w:t>3.国家大学科技园年报。国家大学科技园须在2026年1月31日前在统计系统上完成填报，省科技厅将于2026年2月10日前对已提交统计数据进行审核，审核通过的国家大学科技园于2026年2月15日前，将填报内容打印，封面加盖单位印章，以图片形式上传到统计系统指定位置中。</w:t>
      </w:r>
    </w:p>
    <w:p>
      <w:pPr>
        <w:pStyle w:val="8"/>
        <w:bidi w:val="0"/>
        <w:rPr>
          <w:rFonts w:hint="eastAsia"/>
        </w:rPr>
      </w:pPr>
      <w:r>
        <w:rPr>
          <w:rFonts w:hint="eastAsia"/>
        </w:rPr>
        <w:t>4.科技企业孵化器年报。科技企业孵化器须在2026年1月31日前在统计系统上完成填报，省科技厅将于2026年2月10日前对已提交统计数据进行审核，审核通过的科技企业孵化器于2026年2月15日前，将填报内容打印，封面加盖单位印章，以图片形式上传到统计系统指定位置中。</w:t>
      </w:r>
    </w:p>
    <w:p>
      <w:pPr>
        <w:pStyle w:val="7"/>
        <w:bidi w:val="0"/>
        <w:rPr>
          <w:rFonts w:hint="eastAsia"/>
        </w:rPr>
      </w:pPr>
      <w:r>
        <w:rPr>
          <w:rFonts w:hint="eastAsia"/>
        </w:rPr>
        <w:t>（三）统计半年报</w:t>
      </w:r>
    </w:p>
    <w:p>
      <w:pPr>
        <w:pStyle w:val="8"/>
        <w:bidi w:val="0"/>
        <w:rPr>
          <w:rFonts w:hint="eastAsia"/>
        </w:rPr>
      </w:pPr>
      <w:r>
        <w:rPr>
          <w:rFonts w:hint="eastAsia"/>
        </w:rPr>
        <w:t>1.国家大学科技园半年报。国家大学科技园须在2026年6月16日前在统计系统上完成填报，省科技厅将于2026年6月23日前对已提交统计数据进行审核，审核通过的国家大学科技园于2026年6月30日前，将填报内容打印，封面加盖单位印章，以图片形式上传到统计系统指定位置中。</w:t>
      </w:r>
    </w:p>
    <w:p>
      <w:pPr>
        <w:pStyle w:val="8"/>
        <w:bidi w:val="0"/>
        <w:rPr>
          <w:rFonts w:hint="eastAsia"/>
        </w:rPr>
      </w:pPr>
      <w:r>
        <w:rPr>
          <w:rFonts w:hint="eastAsia"/>
        </w:rPr>
        <w:t>2. 科技企业孵化器半年报。科技企业孵化器2026年6月16日前在统计系统上完成填报，省科技厅将于2026年6月23日前对已提交统计数据进行审核，审核通过的科技企业孵化器于2026年6月30日前，将填报内容打印，封面加盖单位印章，以图片形式上传到统计系统指定位置中。</w:t>
      </w:r>
    </w:p>
    <w:p>
      <w:pPr>
        <w:pStyle w:val="7"/>
        <w:bidi w:val="0"/>
        <w:rPr>
          <w:rFonts w:hint="eastAsia"/>
        </w:rPr>
      </w:pPr>
      <w:r>
        <w:rPr>
          <w:rFonts w:hint="eastAsia"/>
        </w:rPr>
        <w:t>（四）统计月报</w:t>
      </w:r>
    </w:p>
    <w:p>
      <w:pPr>
        <w:pStyle w:val="8"/>
        <w:bidi w:val="0"/>
        <w:rPr>
          <w:rFonts w:hint="eastAsia"/>
        </w:rPr>
      </w:pPr>
      <w:r>
        <w:rPr>
          <w:rFonts w:hint="eastAsia"/>
        </w:rPr>
        <w:t>创新型产业集群月报。各创新型产业集群建设单位于各报告期25日前通过网络平台报送，同时上传签字盖章的扫描件。</w:t>
      </w:r>
    </w:p>
    <w:p>
      <w:pPr>
        <w:pStyle w:val="6"/>
        <w:bidi w:val="0"/>
        <w:rPr>
          <w:rFonts w:hint="eastAsia"/>
        </w:rPr>
      </w:pPr>
      <w:r>
        <w:rPr>
          <w:rFonts w:hint="eastAsia"/>
        </w:rPr>
        <w:t>三、工作要求</w:t>
      </w:r>
    </w:p>
    <w:p>
      <w:pPr>
        <w:pStyle w:val="8"/>
        <w:bidi w:val="0"/>
        <w:rPr>
          <w:rFonts w:hint="eastAsia"/>
        </w:rPr>
      </w:pPr>
      <w:r>
        <w:rPr>
          <w:rFonts w:hint="eastAsia"/>
        </w:rPr>
        <w:t>1.请各市科技局认真学习贯彻《中华人民共和国统计法》《科学技术部科技统计工作管理办法》，严格按照《山东省科学技术厅科技统计调查工作管理办法》《山东省科学技术厅防范和惩治统计造假、弄虚作假有关责任的规定》《山东省科学技术厅科技统计调查主要统计指标数据质量审核评估办法》要求，依法依规做好辖区内相关统计任务的组织工作，从源头上杜绝统计造假、弄虚作假，确保2025年度火炬统计调查数据真实准确。</w:t>
      </w:r>
    </w:p>
    <w:p>
      <w:pPr>
        <w:pStyle w:val="8"/>
        <w:bidi w:val="0"/>
        <w:rPr>
          <w:rFonts w:hint="eastAsia"/>
        </w:rPr>
      </w:pPr>
      <w:r>
        <w:rPr>
          <w:rFonts w:hint="eastAsia"/>
        </w:rPr>
        <w:t>2.请各市科技局组织辖区内填报对象按照时间节点要求，做好数据填报、审核、验收、上报等工作。</w:t>
      </w:r>
    </w:p>
    <w:p>
      <w:pPr>
        <w:pStyle w:val="8"/>
        <w:bidi w:val="0"/>
        <w:rPr>
          <w:rFonts w:hint="eastAsia"/>
        </w:rPr>
      </w:pPr>
      <w:r>
        <w:rPr>
          <w:rFonts w:hint="eastAsia"/>
        </w:rPr>
        <w:t>3.省科技厅将选取一定比例单位，开展现场检查，对检查过程中发现的统计造假、弄虚作假等问题，将按照有关规定移送同级人民政府统计机构予以处理。</w:t>
      </w:r>
    </w:p>
    <w:p>
      <w:pPr>
        <w:pStyle w:val="6"/>
        <w:bidi w:val="0"/>
        <w:rPr>
          <w:rFonts w:hint="eastAsia"/>
        </w:rPr>
      </w:pPr>
      <w:r>
        <w:rPr>
          <w:rFonts w:hint="eastAsia"/>
        </w:rPr>
        <w:t>四、联系方式</w:t>
      </w:r>
    </w:p>
    <w:p>
      <w:pPr>
        <w:pStyle w:val="8"/>
        <w:bidi w:val="0"/>
        <w:rPr>
          <w:rFonts w:hint="eastAsia"/>
        </w:rPr>
      </w:pPr>
      <w:r>
        <w:rPr>
          <w:rFonts w:hint="eastAsia"/>
        </w:rPr>
        <w:t>1.高新技术企业快报和年报、创新型产业集群年报及月报</w:t>
      </w:r>
    </w:p>
    <w:p>
      <w:pPr>
        <w:pStyle w:val="8"/>
        <w:bidi w:val="0"/>
        <w:rPr>
          <w:rFonts w:hint="eastAsia"/>
        </w:rPr>
      </w:pPr>
      <w:r>
        <w:rPr>
          <w:rFonts w:hint="eastAsia"/>
        </w:rPr>
        <w:t>省创发院统计中心 程铭</w:t>
      </w:r>
    </w:p>
    <w:p>
      <w:pPr>
        <w:pStyle w:val="8"/>
        <w:bidi w:val="0"/>
        <w:rPr>
          <w:rFonts w:hint="eastAsia"/>
        </w:rPr>
      </w:pPr>
      <w:r>
        <w:rPr>
          <w:rFonts w:hint="eastAsia"/>
        </w:rPr>
        <w:t>联系电话：0531-51751297 51751296</w:t>
      </w:r>
    </w:p>
    <w:p>
      <w:pPr>
        <w:pStyle w:val="8"/>
        <w:bidi w:val="0"/>
        <w:rPr>
          <w:rFonts w:hint="eastAsia"/>
        </w:rPr>
      </w:pPr>
      <w:r>
        <w:rPr>
          <w:rFonts w:hint="eastAsia"/>
        </w:rPr>
        <w:t>省科技厅高新处 鲁硕</w:t>
      </w:r>
    </w:p>
    <w:p>
      <w:pPr>
        <w:pStyle w:val="8"/>
        <w:bidi w:val="0"/>
        <w:rPr>
          <w:rFonts w:hint="eastAsia"/>
        </w:rPr>
      </w:pPr>
      <w:r>
        <w:rPr>
          <w:rFonts w:hint="eastAsia"/>
        </w:rPr>
        <w:t>联系电话：0531-51751176</w:t>
      </w:r>
    </w:p>
    <w:p>
      <w:pPr>
        <w:pStyle w:val="8"/>
        <w:bidi w:val="0"/>
        <w:rPr>
          <w:rFonts w:hint="eastAsia"/>
        </w:rPr>
      </w:pPr>
      <w:r>
        <w:rPr>
          <w:rFonts w:hint="eastAsia"/>
        </w:rPr>
        <w:t>2.生产力促进中心年报、国家大学科技园年报（半年报）、国家火炬特色产业基地年报、国家火炬软件产业基地年报、国家高新技术产业化基地年报</w:t>
      </w:r>
    </w:p>
    <w:p>
      <w:pPr>
        <w:pStyle w:val="8"/>
        <w:bidi w:val="0"/>
        <w:rPr>
          <w:rFonts w:hint="eastAsia"/>
        </w:rPr>
      </w:pPr>
      <w:r>
        <w:rPr>
          <w:rFonts w:hint="eastAsia"/>
        </w:rPr>
        <w:t>省创发院统计中心 郭梦萦</w:t>
      </w:r>
    </w:p>
    <w:p>
      <w:pPr>
        <w:pStyle w:val="8"/>
        <w:bidi w:val="0"/>
        <w:rPr>
          <w:rFonts w:hint="eastAsia"/>
        </w:rPr>
      </w:pPr>
      <w:r>
        <w:rPr>
          <w:rFonts w:hint="eastAsia"/>
        </w:rPr>
        <w:t>联系电话：0531-51751295</w:t>
      </w:r>
    </w:p>
    <w:p>
      <w:pPr>
        <w:pStyle w:val="8"/>
        <w:bidi w:val="0"/>
        <w:rPr>
          <w:rFonts w:hint="eastAsia"/>
        </w:rPr>
      </w:pPr>
      <w:r>
        <w:rPr>
          <w:rFonts w:hint="eastAsia"/>
        </w:rPr>
        <w:t>省科技厅平台处</w:t>
      </w:r>
    </w:p>
    <w:p>
      <w:pPr>
        <w:pStyle w:val="8"/>
        <w:bidi w:val="0"/>
        <w:rPr>
          <w:rFonts w:hint="eastAsia"/>
        </w:rPr>
      </w:pPr>
      <w:r>
        <w:rPr>
          <w:rFonts w:hint="eastAsia"/>
        </w:rPr>
        <w:t>联系电话：0531-51751117</w:t>
      </w:r>
    </w:p>
    <w:p>
      <w:pPr>
        <w:pStyle w:val="8"/>
        <w:bidi w:val="0"/>
        <w:rPr>
          <w:rFonts w:hint="eastAsia"/>
        </w:rPr>
      </w:pPr>
      <w:r>
        <w:rPr>
          <w:rFonts w:hint="eastAsia"/>
        </w:rPr>
        <w:t>3.省级高新技术产业开发区年报</w:t>
      </w:r>
    </w:p>
    <w:p>
      <w:pPr>
        <w:pStyle w:val="8"/>
        <w:bidi w:val="0"/>
        <w:rPr>
          <w:rFonts w:hint="eastAsia"/>
        </w:rPr>
      </w:pPr>
      <w:r>
        <w:rPr>
          <w:rFonts w:hint="eastAsia"/>
        </w:rPr>
        <w:t>省创发院统计中心 程铭</w:t>
      </w:r>
    </w:p>
    <w:p>
      <w:pPr>
        <w:pStyle w:val="8"/>
        <w:bidi w:val="0"/>
        <w:rPr>
          <w:rFonts w:hint="eastAsia"/>
        </w:rPr>
      </w:pPr>
      <w:r>
        <w:rPr>
          <w:rFonts w:hint="eastAsia"/>
        </w:rPr>
        <w:t>联系电话：0531-51751297</w:t>
      </w:r>
    </w:p>
    <w:p>
      <w:pPr>
        <w:pStyle w:val="8"/>
        <w:bidi w:val="0"/>
        <w:rPr>
          <w:rFonts w:hint="eastAsia"/>
        </w:rPr>
      </w:pPr>
      <w:r>
        <w:rPr>
          <w:rFonts w:hint="eastAsia"/>
        </w:rPr>
        <w:t>省科技厅成果区域处 金子涵</w:t>
      </w:r>
    </w:p>
    <w:p>
      <w:pPr>
        <w:pStyle w:val="8"/>
        <w:bidi w:val="0"/>
        <w:rPr>
          <w:rFonts w:hint="eastAsia"/>
        </w:rPr>
      </w:pPr>
      <w:r>
        <w:rPr>
          <w:rFonts w:hint="eastAsia"/>
        </w:rPr>
        <w:t>联系电话：0531-51751165</w:t>
      </w:r>
    </w:p>
    <w:p>
      <w:pPr>
        <w:pStyle w:val="8"/>
        <w:bidi w:val="0"/>
        <w:rPr>
          <w:rFonts w:hint="eastAsia"/>
        </w:rPr>
      </w:pPr>
      <w:r>
        <w:rPr>
          <w:rFonts w:hint="eastAsia"/>
        </w:rPr>
        <w:t>4.科技企业孵化器年报（半年报）</w:t>
      </w:r>
    </w:p>
    <w:p>
      <w:pPr>
        <w:pStyle w:val="8"/>
        <w:bidi w:val="0"/>
        <w:rPr>
          <w:rFonts w:hint="eastAsia"/>
        </w:rPr>
      </w:pPr>
      <w:r>
        <w:rPr>
          <w:rFonts w:hint="eastAsia"/>
        </w:rPr>
        <w:t>省创发院产业中心  刘青</w:t>
      </w:r>
    </w:p>
    <w:p>
      <w:pPr>
        <w:pStyle w:val="8"/>
        <w:bidi w:val="0"/>
        <w:rPr>
          <w:rFonts w:hint="eastAsia"/>
        </w:rPr>
      </w:pPr>
      <w:r>
        <w:rPr>
          <w:rFonts w:hint="eastAsia"/>
        </w:rPr>
        <w:t>联系电话：0531-51751263</w:t>
      </w:r>
    </w:p>
    <w:p>
      <w:pPr>
        <w:pStyle w:val="8"/>
        <w:bidi w:val="0"/>
        <w:rPr>
          <w:rFonts w:hint="eastAsia"/>
        </w:rPr>
      </w:pPr>
      <w:r>
        <w:rPr>
          <w:rFonts w:hint="eastAsia"/>
        </w:rPr>
        <w:t>省科技厅平台处 </w:t>
      </w:r>
    </w:p>
    <w:p>
      <w:pPr>
        <w:pStyle w:val="8"/>
        <w:bidi w:val="0"/>
        <w:rPr>
          <w:rFonts w:hint="eastAsia"/>
        </w:rPr>
      </w:pPr>
      <w:r>
        <w:rPr>
          <w:rFonts w:hint="eastAsia"/>
        </w:rPr>
        <w:t>联系电话：0531-51751117</w:t>
      </w:r>
    </w:p>
    <w:p>
      <w:pPr>
        <w:pStyle w:val="8"/>
        <w:bidi w:val="0"/>
        <w:rPr>
          <w:rFonts w:hint="eastAsia"/>
        </w:rPr>
      </w:pPr>
    </w:p>
    <w:p>
      <w:pPr>
        <w:pStyle w:val="8"/>
        <w:bidi w:val="0"/>
        <w:rPr>
          <w:rFonts w:hint="eastAsia"/>
        </w:rPr>
      </w:pPr>
    </w:p>
    <w:p>
      <w:pPr>
        <w:pStyle w:val="8"/>
        <w:wordWrap w:val="0"/>
        <w:bidi w:val="0"/>
        <w:jc w:val="right"/>
        <w:rPr>
          <w:rFonts w:hint="default" w:eastAsia="仿宋_GB2312"/>
          <w:lang w:val="en-US" w:eastAsia="zh-CN"/>
        </w:rPr>
      </w:pPr>
      <w:r>
        <w:rPr>
          <w:rFonts w:hint="eastAsia"/>
        </w:rPr>
        <w:t>山东省科学技术厅</w:t>
      </w:r>
      <w:r>
        <w:rPr>
          <w:rFonts w:hint="eastAsia"/>
          <w:lang w:val="en-US" w:eastAsia="zh-CN"/>
        </w:rPr>
        <w:t xml:space="preserve">        </w:t>
      </w:r>
    </w:p>
    <w:p>
      <w:pPr>
        <w:pStyle w:val="8"/>
        <w:wordWrap w:val="0"/>
        <w:bidi w:val="0"/>
        <w:jc w:val="right"/>
        <w:rPr>
          <w:rFonts w:hint="default" w:eastAsia="仿宋_GB2312"/>
          <w:lang w:val="en-US" w:eastAsia="zh-CN"/>
        </w:rPr>
      </w:pPr>
      <w:r>
        <w:rPr>
          <w:rFonts w:hint="eastAsia"/>
        </w:rPr>
        <w:t>2026年1月21日</w:t>
      </w:r>
      <w:r>
        <w:rPr>
          <w:rFonts w:hint="eastAsia"/>
          <w:lang w:val="en-US" w:eastAsia="zh-CN"/>
        </w:rPr>
        <w:t xml:space="preserve">        </w:t>
      </w:r>
    </w:p>
    <w:sectPr>
      <w:pgSz w:w="11906" w:h="16838"/>
      <w:pgMar w:top="2098" w:right="1587" w:bottom="198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CESI黑体-GB2312">
    <w:panose1 w:val="02000500000000000000"/>
    <w:charset w:val="86"/>
    <w:family w:val="auto"/>
    <w:pitch w:val="default"/>
    <w:sig w:usb0="800002BF" w:usb1="184F6CF8" w:usb2="00000012" w:usb3="00000000" w:csb0="0004000F" w:csb1="00000000"/>
  </w:font>
  <w:font w:name="CESI楷体-GB2312">
    <w:panose1 w:val="02000500000000000000"/>
    <w:charset w:val="86"/>
    <w:family w:val="auto"/>
    <w:pitch w:val="default"/>
    <w:sig w:usb0="800002BF" w:usb1="184F6CF8" w:usb2="00000012" w:usb3="00000000" w:csb0="0004000F"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36FFDC66"/>
    <w:rsid w:val="4A194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paragraph" w:customStyle="1" w:styleId="5">
    <w:name w:val="公文标题"/>
    <w:basedOn w:val="1"/>
    <w:next w:val="1"/>
    <w:qFormat/>
    <w:uiPriority w:val="0"/>
    <w:pPr>
      <w:keepNext w:val="0"/>
      <w:keepLines w:val="0"/>
      <w:spacing w:beforeLines="0" w:afterLines="0" w:line="576" w:lineRule="exact"/>
      <w:ind w:firstLine="0" w:firstLineChars="0"/>
      <w:jc w:val="center"/>
      <w:outlineLvl w:val="0"/>
    </w:pPr>
    <w:rPr>
      <w:rFonts w:ascii="Times New Roman" w:hAnsi="Times New Roman" w:eastAsia="方正小标宋简体"/>
      <w:kern w:val="44"/>
      <w:sz w:val="44"/>
      <w:szCs w:val="44"/>
    </w:rPr>
  </w:style>
  <w:style w:type="paragraph" w:customStyle="1" w:styleId="6">
    <w:name w:val="公文一级标题"/>
    <w:basedOn w:val="1"/>
    <w:next w:val="1"/>
    <w:qFormat/>
    <w:uiPriority w:val="0"/>
    <w:pPr>
      <w:keepNext w:val="0"/>
      <w:keepLines w:val="0"/>
      <w:spacing w:beforeLines="0" w:line="560" w:lineRule="exact"/>
      <w:ind w:firstLine="880" w:firstLineChars="200"/>
      <w:jc w:val="both"/>
      <w:outlineLvl w:val="0"/>
    </w:pPr>
    <w:rPr>
      <w:rFonts w:hint="eastAsia" w:ascii="Times New Roman" w:hAnsi="Times New Roman" w:eastAsia="CESI黑体-GB2312" w:cs="Times New Roman"/>
      <w:kern w:val="44"/>
      <w:sz w:val="32"/>
      <w:szCs w:val="32"/>
    </w:rPr>
  </w:style>
  <w:style w:type="paragraph" w:customStyle="1" w:styleId="7">
    <w:name w:val="公文二级标题"/>
    <w:basedOn w:val="1"/>
    <w:next w:val="1"/>
    <w:link w:val="9"/>
    <w:qFormat/>
    <w:uiPriority w:val="0"/>
    <w:pPr>
      <w:keepNext w:val="0"/>
      <w:keepLines w:val="0"/>
      <w:spacing w:beforeLines="0" w:line="560" w:lineRule="exact"/>
      <w:ind w:firstLine="880" w:firstLineChars="200"/>
      <w:jc w:val="both"/>
      <w:outlineLvl w:val="0"/>
    </w:pPr>
    <w:rPr>
      <w:rFonts w:hint="eastAsia" w:ascii="Times New Roman" w:hAnsi="Times New Roman" w:eastAsia="CESI楷体-GB2312" w:cs="Times New Roman"/>
      <w:kern w:val="44"/>
      <w:sz w:val="32"/>
      <w:szCs w:val="32"/>
    </w:rPr>
  </w:style>
  <w:style w:type="paragraph" w:customStyle="1" w:styleId="8">
    <w:name w:val="公文正文"/>
    <w:basedOn w:val="5"/>
    <w:qFormat/>
    <w:uiPriority w:val="0"/>
    <w:pPr>
      <w:keepNext w:val="0"/>
      <w:keepLines w:val="0"/>
      <w:widowControl w:val="0"/>
      <w:overflowPunct w:val="0"/>
      <w:spacing w:line="560" w:lineRule="exact"/>
      <w:ind w:firstLine="420" w:firstLineChars="200"/>
      <w:jc w:val="both"/>
      <w:outlineLvl w:val="9"/>
    </w:pPr>
    <w:rPr>
      <w:rFonts w:hint="eastAsia" w:ascii="Times New Roman" w:hAnsi="Times New Roman" w:eastAsia="仿宋_GB2312" w:cs="Times New Roman"/>
      <w:snapToGrid w:val="0"/>
      <w:color w:val="auto"/>
      <w:sz w:val="32"/>
      <w:szCs w:val="32"/>
    </w:rPr>
  </w:style>
  <w:style w:type="character" w:customStyle="1" w:styleId="9">
    <w:name w:val="公文二级标题 Char1"/>
    <w:link w:val="7"/>
    <w:uiPriority w:val="0"/>
    <w:rPr>
      <w:rFonts w:hint="eastAsia" w:ascii="Times New Roman" w:hAnsi="Times New Roman" w:eastAsia="CESI楷体-GB2312" w:cs="Times New Roman"/>
      <w:kern w:val="44"/>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user</cp:lastModifiedBy>
  <dcterms:modified xsi:type="dcterms:W3CDTF">2026-01-23T16:35:05Z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