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80" w:lineRule="exact"/>
        <w:rPr>
          <w:rFonts w:ascii="仿宋_GB2312" w:eastAsia="仿宋_GB2312"/>
          <w:color w:val="auto"/>
          <w:sz w:val="36"/>
          <w:szCs w:val="36"/>
          <w:shd w:val="clear" w:color="auto" w:fill="FFFFFF"/>
        </w:rPr>
      </w:pPr>
    </w:p>
    <w:p>
      <w:pPr>
        <w:spacing w:line="580" w:lineRule="exact"/>
        <w:rPr>
          <w:rFonts w:ascii="仿宋_GB2312" w:eastAsia="仿宋_GB2312"/>
          <w:color w:val="auto"/>
          <w:sz w:val="36"/>
          <w:szCs w:val="36"/>
          <w:shd w:val="clear" w:color="auto" w:fill="FFFFFF"/>
        </w:rPr>
      </w:pPr>
      <w:bookmarkStart w:id="1" w:name="_GoBack"/>
      <w:bookmarkEnd w:id="1"/>
    </w:p>
    <w:p>
      <w:pPr>
        <w:spacing w:line="580" w:lineRule="exact"/>
        <w:jc w:val="center"/>
        <w:rPr>
          <w:rFonts w:ascii="方正小标宋简体" w:eastAsia="方正小标宋简体"/>
          <w:color w:val="auto"/>
          <w:sz w:val="44"/>
          <w:szCs w:val="44"/>
          <w:shd w:val="clear" w:color="auto" w:fill="FFFFFF"/>
        </w:rPr>
      </w:pPr>
      <w:r>
        <w:rPr>
          <w:rFonts w:hint="eastAsia" w:ascii="方正小标宋简体" w:eastAsia="方正小标宋简体"/>
          <w:color w:val="auto"/>
          <w:sz w:val="44"/>
          <w:szCs w:val="44"/>
          <w:shd w:val="clear" w:color="auto" w:fill="FFFFFF"/>
        </w:rPr>
        <w:t>山东省科学技术厅</w:t>
      </w:r>
    </w:p>
    <w:p>
      <w:pPr>
        <w:spacing w:line="580" w:lineRule="exact"/>
        <w:jc w:val="center"/>
        <w:rPr>
          <w:rFonts w:ascii="方正小标宋简体" w:eastAsia="方正小标宋简体"/>
          <w:b/>
          <w:bCs/>
          <w:color w:val="auto"/>
          <w:sz w:val="44"/>
          <w:szCs w:val="44"/>
          <w:shd w:val="clear" w:color="auto" w:fill="FFFFFF"/>
        </w:rPr>
      </w:pPr>
      <w:r>
        <w:rPr>
          <w:rFonts w:hint="eastAsia" w:ascii="方正小标宋简体" w:eastAsia="方正小标宋简体"/>
          <w:color w:val="auto"/>
          <w:sz w:val="44"/>
          <w:szCs w:val="44"/>
          <w:shd w:val="clear" w:color="auto" w:fill="FFFFFF"/>
        </w:rPr>
        <w:t>关于组织开展2024年山东省科技型中小企业</w:t>
      </w:r>
    </w:p>
    <w:p>
      <w:pPr>
        <w:spacing w:line="580" w:lineRule="exact"/>
        <w:jc w:val="center"/>
        <w:rPr>
          <w:rFonts w:ascii="方正小标宋简体" w:eastAsia="方正小标宋简体"/>
          <w:color w:val="auto"/>
          <w:sz w:val="44"/>
          <w:szCs w:val="44"/>
        </w:rPr>
      </w:pPr>
      <w:r>
        <w:rPr>
          <w:rFonts w:hint="eastAsia" w:ascii="方正小标宋简体" w:eastAsia="方正小标宋简体"/>
          <w:color w:val="auto"/>
          <w:sz w:val="44"/>
          <w:szCs w:val="44"/>
          <w:shd w:val="clear" w:color="auto" w:fill="FFFFFF"/>
        </w:rPr>
        <w:t>创新能力提升工程项目申报工作的通知</w:t>
      </w:r>
    </w:p>
    <w:p>
      <w:pPr>
        <w:pStyle w:val="5"/>
        <w:widowControl/>
        <w:spacing w:beforeAutospacing="0" w:afterAutospacing="0" w:line="580" w:lineRule="exact"/>
        <w:jc w:val="both"/>
        <w:rPr>
          <w:rFonts w:ascii="仿宋_GB2312" w:hAnsi="微软雅黑" w:eastAsia="仿宋_GB2312" w:cs="微软雅黑"/>
          <w:color w:val="auto"/>
          <w:sz w:val="36"/>
          <w:szCs w:val="36"/>
          <w:shd w:val="clear" w:color="auto" w:fill="FFFFFF"/>
        </w:rPr>
      </w:pPr>
    </w:p>
    <w:p>
      <w:pPr>
        <w:pStyle w:val="5"/>
        <w:widowControl/>
        <w:spacing w:beforeAutospacing="0" w:afterAutospacing="0" w:line="580" w:lineRule="exact"/>
        <w:jc w:val="both"/>
        <w:rPr>
          <w:rFonts w:ascii="仿宋_GB2312" w:hAnsi="仿宋" w:eastAsia="仿宋_GB2312" w:cs="仿宋"/>
          <w:color w:val="auto"/>
          <w:sz w:val="36"/>
          <w:szCs w:val="36"/>
        </w:rPr>
      </w:pPr>
      <w:r>
        <w:rPr>
          <w:rFonts w:hint="eastAsia" w:ascii="仿宋_GB2312" w:hAnsi="仿宋" w:eastAsia="仿宋_GB2312" w:cs="仿宋"/>
          <w:color w:val="auto"/>
          <w:sz w:val="36"/>
          <w:szCs w:val="36"/>
          <w:shd w:val="clear" w:color="auto" w:fill="FFFFFF"/>
        </w:rPr>
        <w:t>各市科技局，各有关单位：</w:t>
      </w:r>
    </w:p>
    <w:p>
      <w:pPr>
        <w:widowControl/>
        <w:spacing w:line="580" w:lineRule="exact"/>
        <w:ind w:firstLine="694" w:firstLineChars="193"/>
        <w:rPr>
          <w:rFonts w:hint="eastAsia" w:ascii="仿宋_GB2312" w:hAnsi="仿宋" w:eastAsia="仿宋_GB2312" w:cs="仿宋"/>
          <w:color w:val="auto"/>
          <w:sz w:val="36"/>
          <w:szCs w:val="36"/>
          <w:shd w:val="clear" w:color="auto" w:fill="FFFFFF"/>
        </w:rPr>
      </w:pPr>
      <w:r>
        <w:rPr>
          <w:rFonts w:hint="eastAsia" w:ascii="仿宋_GB2312" w:hAnsi="仿宋" w:eastAsia="仿宋_GB2312" w:cs="仿宋"/>
          <w:color w:val="auto"/>
          <w:sz w:val="36"/>
          <w:szCs w:val="36"/>
          <w:shd w:val="clear" w:color="auto" w:fill="FFFFFF"/>
        </w:rPr>
        <w:t>为加快推动全省科技型中小企业创新发展，</w:t>
      </w:r>
      <w:r>
        <w:rPr>
          <w:rFonts w:hint="eastAsia" w:ascii="仿宋_GB2312" w:hAnsi="仿宋" w:eastAsia="仿宋_GB2312" w:cs="仿宋"/>
          <w:color w:val="auto"/>
          <w:sz w:val="36"/>
          <w:szCs w:val="36"/>
          <w:shd w:val="clear" w:color="auto" w:fill="FFFFFF"/>
        </w:rPr>
        <w:t>按照《山东省科技型中小企业创新能力提升工程项目实施办法》等规定，现组织开展2024年山东省科技型中小企业技术创新能力提升工程项目（以下简称“提升工程项目”）申报工作，有关事项通知如下：</w:t>
      </w:r>
    </w:p>
    <w:p>
      <w:pPr>
        <w:pStyle w:val="5"/>
        <w:widowControl/>
        <w:spacing w:beforeAutospacing="0" w:afterAutospacing="0" w:line="580" w:lineRule="exact"/>
        <w:ind w:firstLine="720" w:firstLineChars="200"/>
        <w:jc w:val="both"/>
        <w:rPr>
          <w:rFonts w:ascii="黑体" w:hAnsi="黑体" w:eastAsia="黑体" w:cs="黑体"/>
          <w:color w:val="auto"/>
          <w:sz w:val="36"/>
          <w:szCs w:val="36"/>
        </w:rPr>
      </w:pPr>
      <w:r>
        <w:rPr>
          <w:rStyle w:val="9"/>
          <w:rFonts w:hint="eastAsia" w:ascii="黑体" w:hAnsi="黑体" w:eastAsia="黑体" w:cs="黑体"/>
          <w:b w:val="0"/>
          <w:color w:val="auto"/>
          <w:sz w:val="36"/>
          <w:szCs w:val="36"/>
          <w:shd w:val="clear" w:color="auto" w:fill="FFFFFF"/>
        </w:rPr>
        <w:t>一、支持对象</w:t>
      </w:r>
    </w:p>
    <w:p>
      <w:pPr>
        <w:widowControl/>
        <w:spacing w:line="580" w:lineRule="exact"/>
        <w:ind w:firstLine="694" w:firstLineChars="193"/>
        <w:rPr>
          <w:rFonts w:ascii="仿宋_GB2312" w:hAnsi="仿宋" w:eastAsia="仿宋_GB2312" w:cs="仿宋"/>
          <w:color w:val="auto"/>
          <w:sz w:val="36"/>
          <w:szCs w:val="36"/>
          <w:shd w:val="clear" w:color="auto" w:fill="FFFFFF"/>
        </w:rPr>
      </w:pPr>
      <w:r>
        <w:rPr>
          <w:rFonts w:hint="eastAsia" w:ascii="仿宋_GB2312" w:hAnsi="仿宋" w:eastAsia="仿宋_GB2312" w:cs="仿宋"/>
          <w:color w:val="auto"/>
          <w:sz w:val="36"/>
          <w:szCs w:val="36"/>
          <w:shd w:val="clear" w:color="auto" w:fill="FFFFFF"/>
        </w:rPr>
        <w:t>在山东省内注册、</w:t>
      </w:r>
      <w:bookmarkStart w:id="0" w:name="_Hlk77094830"/>
      <w:r>
        <w:rPr>
          <w:rFonts w:hint="eastAsia" w:ascii="仿宋_GB2312" w:hAnsi="仿宋" w:eastAsia="仿宋_GB2312" w:cs="仿宋"/>
          <w:color w:val="auto"/>
          <w:sz w:val="36"/>
          <w:szCs w:val="36"/>
          <w:shd w:val="clear" w:color="auto" w:fill="FFFFFF"/>
        </w:rPr>
        <w:t>取得2024年</w:t>
      </w:r>
      <w:r>
        <w:rPr>
          <w:rFonts w:hint="eastAsia" w:ascii="仿宋_GB2312" w:eastAsia="仿宋_GB2312"/>
          <w:color w:val="auto"/>
          <w:sz w:val="36"/>
          <w:szCs w:val="36"/>
        </w:rPr>
        <w:t>国家科技型中小企业信息库入库登记编号</w:t>
      </w:r>
      <w:bookmarkEnd w:id="0"/>
      <w:r>
        <w:rPr>
          <w:rFonts w:hint="eastAsia" w:ascii="仿宋_GB2312" w:hAnsi="仿宋" w:eastAsia="仿宋_GB2312" w:cs="仿宋"/>
          <w:color w:val="auto"/>
          <w:sz w:val="36"/>
          <w:szCs w:val="36"/>
          <w:shd w:val="clear" w:color="auto" w:fill="FFFFFF"/>
        </w:rPr>
        <w:t>的企业，与具有学科优势的重点高校或有实力的科研院所</w:t>
      </w:r>
      <w:r>
        <w:rPr>
          <w:rFonts w:hint="eastAsia" w:ascii="仿宋_GB2312" w:hAnsi="仿宋" w:eastAsia="仿宋_GB2312" w:cs="仿宋"/>
          <w:color w:val="auto"/>
          <w:sz w:val="36"/>
          <w:szCs w:val="36"/>
          <w:shd w:val="clear" w:color="auto" w:fill="FFFFFF"/>
          <w:lang w:eastAsia="zh-CN"/>
        </w:rPr>
        <w:t>，</w:t>
      </w:r>
      <w:r>
        <w:rPr>
          <w:rFonts w:hint="eastAsia" w:ascii="仿宋_GB2312" w:hAnsi="仿宋" w:eastAsia="仿宋_GB2312" w:cs="仿宋"/>
          <w:color w:val="auto"/>
          <w:sz w:val="36"/>
          <w:szCs w:val="36"/>
          <w:shd w:val="clear" w:color="auto" w:fill="FFFFFF"/>
          <w:lang w:val="en-US" w:eastAsia="zh-CN"/>
        </w:rPr>
        <w:t>通过</w:t>
      </w:r>
      <w:r>
        <w:rPr>
          <w:rFonts w:hint="eastAsia" w:ascii="仿宋_GB2312" w:hAnsi="仿宋" w:eastAsia="仿宋_GB2312" w:cs="仿宋"/>
          <w:color w:val="auto"/>
          <w:sz w:val="36"/>
          <w:szCs w:val="36"/>
          <w:shd w:val="clear" w:color="auto" w:fill="FFFFFF"/>
        </w:rPr>
        <w:t>产学研合作</w:t>
      </w:r>
      <w:r>
        <w:rPr>
          <w:rFonts w:hint="eastAsia" w:ascii="仿宋_GB2312" w:hAnsi="仿宋" w:eastAsia="仿宋_GB2312" w:cs="仿宋"/>
          <w:color w:val="auto"/>
          <w:sz w:val="36"/>
          <w:szCs w:val="36"/>
          <w:shd w:val="clear" w:color="auto" w:fill="FFFFFF"/>
          <w:lang w:val="en-US" w:eastAsia="zh-CN"/>
        </w:rPr>
        <w:t>方式</w:t>
      </w:r>
      <w:r>
        <w:rPr>
          <w:rFonts w:hint="eastAsia" w:ascii="仿宋_GB2312" w:hAnsi="仿宋" w:eastAsia="仿宋_GB2312" w:cs="仿宋"/>
          <w:color w:val="auto"/>
          <w:sz w:val="36"/>
          <w:szCs w:val="36"/>
          <w:shd w:val="clear" w:color="auto" w:fill="FFFFFF"/>
        </w:rPr>
        <w:t>开展</w:t>
      </w:r>
      <w:r>
        <w:rPr>
          <w:rFonts w:hint="eastAsia" w:ascii="仿宋_GB2312" w:hAnsi="仿宋" w:eastAsia="仿宋_GB2312" w:cs="仿宋"/>
          <w:color w:val="auto"/>
          <w:sz w:val="36"/>
          <w:szCs w:val="36"/>
          <w:shd w:val="clear" w:color="auto" w:fill="FFFFFF"/>
          <w:lang w:eastAsia="zh-CN"/>
        </w:rPr>
        <w:t>的</w:t>
      </w:r>
      <w:r>
        <w:rPr>
          <w:rFonts w:hint="eastAsia" w:ascii="仿宋_GB2312" w:hAnsi="仿宋" w:eastAsia="仿宋_GB2312" w:cs="仿宋"/>
          <w:color w:val="auto"/>
          <w:sz w:val="36"/>
          <w:szCs w:val="36"/>
          <w:shd w:val="clear" w:color="auto" w:fill="FFFFFF"/>
        </w:rPr>
        <w:t>关键技术攻关和</w:t>
      </w:r>
      <w:r>
        <w:rPr>
          <w:rFonts w:hint="eastAsia" w:ascii="仿宋_GB2312" w:hAnsi="仿宋" w:eastAsia="仿宋_GB2312" w:cs="仿宋"/>
          <w:color w:val="auto"/>
          <w:sz w:val="36"/>
          <w:szCs w:val="36"/>
          <w:shd w:val="clear" w:color="auto" w:fill="FFFFFF"/>
          <w:lang w:val="en-US" w:eastAsia="zh-CN"/>
        </w:rPr>
        <w:t>科技</w:t>
      </w:r>
      <w:r>
        <w:rPr>
          <w:rFonts w:hint="eastAsia" w:ascii="仿宋_GB2312" w:hAnsi="仿宋" w:eastAsia="仿宋_GB2312" w:cs="仿宋"/>
          <w:color w:val="auto"/>
          <w:sz w:val="36"/>
          <w:szCs w:val="36"/>
          <w:shd w:val="clear" w:color="auto" w:fill="FFFFFF"/>
        </w:rPr>
        <w:t>成果转化</w:t>
      </w:r>
      <w:r>
        <w:rPr>
          <w:rFonts w:hint="eastAsia" w:ascii="仿宋_GB2312" w:hAnsi="仿宋" w:eastAsia="仿宋_GB2312" w:cs="仿宋"/>
          <w:color w:val="auto"/>
          <w:sz w:val="36"/>
          <w:szCs w:val="36"/>
          <w:shd w:val="clear" w:color="auto" w:fill="FFFFFF"/>
          <w:lang w:val="en-US" w:eastAsia="zh-CN"/>
        </w:rPr>
        <w:t>项目</w:t>
      </w:r>
      <w:r>
        <w:rPr>
          <w:rFonts w:hint="eastAsia" w:ascii="仿宋_GB2312" w:hAnsi="仿宋" w:eastAsia="仿宋_GB2312" w:cs="仿宋"/>
          <w:color w:val="auto"/>
          <w:sz w:val="36"/>
          <w:szCs w:val="36"/>
          <w:shd w:val="clear" w:color="auto" w:fill="FFFFFF"/>
        </w:rPr>
        <w:t>。</w:t>
      </w:r>
    </w:p>
    <w:p>
      <w:pPr>
        <w:widowControl/>
        <w:spacing w:line="580" w:lineRule="exact"/>
        <w:ind w:firstLine="720" w:firstLineChars="200"/>
        <w:rPr>
          <w:rFonts w:ascii="黑体" w:hAnsi="黑体" w:eastAsia="黑体" w:cs="黑体"/>
          <w:color w:val="auto"/>
          <w:sz w:val="36"/>
          <w:szCs w:val="36"/>
        </w:rPr>
      </w:pPr>
      <w:r>
        <w:rPr>
          <w:rStyle w:val="9"/>
          <w:rFonts w:hint="eastAsia" w:ascii="黑体" w:hAnsi="黑体" w:eastAsia="黑体" w:cs="黑体"/>
          <w:b w:val="0"/>
          <w:color w:val="auto"/>
          <w:sz w:val="36"/>
          <w:szCs w:val="36"/>
          <w:shd w:val="clear" w:color="auto" w:fill="FFFFFF"/>
        </w:rPr>
        <w:t>二、支持重点</w:t>
      </w:r>
    </w:p>
    <w:p>
      <w:pPr>
        <w:pStyle w:val="5"/>
        <w:widowControl/>
        <w:spacing w:beforeAutospacing="0" w:afterAutospacing="0" w:line="580" w:lineRule="exact"/>
        <w:ind w:firstLine="720" w:firstLineChars="200"/>
        <w:jc w:val="both"/>
        <w:rPr>
          <w:rFonts w:ascii="仿宋_GB2312" w:hAnsi="仿宋" w:eastAsia="仿宋_GB2312" w:cs="仿宋"/>
          <w:color w:val="auto"/>
          <w:sz w:val="36"/>
          <w:szCs w:val="36"/>
        </w:rPr>
      </w:pPr>
      <w:r>
        <w:rPr>
          <w:rFonts w:hint="eastAsia" w:ascii="仿宋_GB2312" w:hAnsi="仿宋" w:eastAsia="仿宋_GB2312" w:cs="仿宋"/>
          <w:color w:val="auto"/>
          <w:sz w:val="36"/>
          <w:szCs w:val="36"/>
          <w:shd w:val="clear" w:color="auto" w:fill="FFFFFF"/>
        </w:rPr>
        <w:t>提升工程项目重点支持具有“三高一核心”特性</w:t>
      </w:r>
      <w:r>
        <w:rPr>
          <w:rFonts w:hint="eastAsia" w:ascii="仿宋_GB2312" w:hAnsi="仿宋" w:eastAsia="仿宋_GB2312" w:cs="仿宋"/>
          <w:color w:val="auto"/>
          <w:sz w:val="36"/>
          <w:szCs w:val="36"/>
          <w:shd w:val="clear" w:color="auto" w:fill="FFFFFF"/>
          <w:lang w:eastAsia="zh-CN"/>
        </w:rPr>
        <w:t>（</w:t>
      </w:r>
      <w:r>
        <w:rPr>
          <w:rFonts w:hint="eastAsia" w:ascii="仿宋_GB2312" w:hAnsi="仿宋" w:eastAsia="仿宋_GB2312" w:cs="仿宋"/>
          <w:color w:val="auto"/>
          <w:sz w:val="36"/>
          <w:szCs w:val="36"/>
          <w:shd w:val="clear" w:color="auto" w:fill="FFFFFF"/>
          <w:lang w:val="en-US" w:eastAsia="zh-CN"/>
        </w:rPr>
        <w:t>市场占有率高、研发投入高、</w:t>
      </w:r>
      <w:r>
        <w:rPr>
          <w:rFonts w:hint="eastAsia" w:ascii="仿宋_GB2312" w:hAnsi="仿宋" w:eastAsia="仿宋_GB2312" w:cs="仿宋"/>
          <w:color w:val="auto"/>
          <w:sz w:val="36"/>
          <w:szCs w:val="36"/>
          <w:shd w:val="clear" w:color="auto" w:fill="FFFFFF"/>
          <w:lang w:eastAsia="zh-CN"/>
        </w:rPr>
        <w:t>复合增长率高、拥有核心硬科技）</w:t>
      </w:r>
      <w:r>
        <w:rPr>
          <w:rFonts w:hint="eastAsia" w:ascii="仿宋_GB2312" w:hAnsi="仿宋" w:eastAsia="仿宋_GB2312" w:cs="仿宋"/>
          <w:color w:val="auto"/>
          <w:sz w:val="36"/>
          <w:szCs w:val="36"/>
          <w:shd w:val="clear" w:color="auto" w:fill="FFFFFF"/>
        </w:rPr>
        <w:t>的高成长性企业，聚焦我省重点发展的新兴产业领域和急需补短板的产业领域，技术含量高、市场前景好的创新项目，尤其是制造业领域带动提升能力强的科技创新项目。</w:t>
      </w:r>
    </w:p>
    <w:p>
      <w:pPr>
        <w:pStyle w:val="5"/>
        <w:widowControl/>
        <w:spacing w:beforeAutospacing="0" w:afterAutospacing="0" w:line="580" w:lineRule="exact"/>
        <w:ind w:firstLine="720" w:firstLineChars="200"/>
        <w:jc w:val="both"/>
        <w:rPr>
          <w:rFonts w:ascii="黑体" w:hAnsi="黑体" w:eastAsia="黑体" w:cs="黑体"/>
          <w:color w:val="auto"/>
          <w:sz w:val="36"/>
          <w:szCs w:val="36"/>
        </w:rPr>
      </w:pPr>
      <w:r>
        <w:rPr>
          <w:rStyle w:val="9"/>
          <w:rFonts w:hint="eastAsia" w:ascii="黑体" w:hAnsi="黑体" w:eastAsia="黑体" w:cs="黑体"/>
          <w:b w:val="0"/>
          <w:color w:val="auto"/>
          <w:sz w:val="36"/>
          <w:szCs w:val="36"/>
          <w:shd w:val="clear" w:color="auto" w:fill="FFFFFF"/>
        </w:rPr>
        <w:t>三、支持方式</w:t>
      </w:r>
    </w:p>
    <w:p>
      <w:pPr>
        <w:pStyle w:val="5"/>
        <w:widowControl/>
        <w:spacing w:beforeAutospacing="0" w:afterAutospacing="0" w:line="580" w:lineRule="exact"/>
        <w:ind w:firstLine="720" w:firstLineChars="200"/>
        <w:jc w:val="both"/>
        <w:rPr>
          <w:rFonts w:ascii="仿宋_GB2312" w:hAnsi="仿宋" w:eastAsia="仿宋_GB2312" w:cs="仿宋"/>
          <w:color w:val="auto"/>
          <w:sz w:val="36"/>
          <w:szCs w:val="36"/>
        </w:rPr>
      </w:pPr>
      <w:r>
        <w:rPr>
          <w:rFonts w:hint="eastAsia" w:ascii="仿宋_GB2312" w:hAnsi="仿宋" w:eastAsia="仿宋_GB2312" w:cs="仿宋"/>
          <w:color w:val="auto"/>
          <w:sz w:val="36"/>
          <w:szCs w:val="36"/>
          <w:shd w:val="clear" w:color="auto" w:fill="FFFFFF"/>
        </w:rPr>
        <w:t>提升工程项目采用省市联动、竞争择优、直接补助的方式组织实施，省级财政资金支持额原则上不超过市级财政资金支持额。</w:t>
      </w:r>
    </w:p>
    <w:p>
      <w:pPr>
        <w:pStyle w:val="5"/>
        <w:widowControl/>
        <w:spacing w:beforeAutospacing="0" w:afterAutospacing="0" w:line="580" w:lineRule="exact"/>
        <w:ind w:firstLine="720" w:firstLineChars="200"/>
        <w:jc w:val="both"/>
        <w:rPr>
          <w:rFonts w:ascii="黑体" w:hAnsi="黑体" w:eastAsia="黑体" w:cs="黑体"/>
          <w:color w:val="auto"/>
          <w:sz w:val="36"/>
          <w:szCs w:val="36"/>
        </w:rPr>
      </w:pPr>
      <w:r>
        <w:rPr>
          <w:rStyle w:val="9"/>
          <w:rFonts w:hint="eastAsia" w:ascii="黑体" w:hAnsi="黑体" w:eastAsia="黑体" w:cs="黑体"/>
          <w:b w:val="0"/>
          <w:color w:val="auto"/>
          <w:sz w:val="36"/>
          <w:szCs w:val="36"/>
          <w:shd w:val="clear" w:color="auto" w:fill="FFFFFF"/>
        </w:rPr>
        <w:t>四、申报要求</w:t>
      </w:r>
    </w:p>
    <w:p>
      <w:pPr>
        <w:pStyle w:val="5"/>
        <w:widowControl/>
        <w:spacing w:beforeAutospacing="0" w:afterAutospacing="0" w:line="580" w:lineRule="exact"/>
        <w:ind w:firstLine="720" w:firstLineChars="200"/>
        <w:jc w:val="both"/>
        <w:rPr>
          <w:rFonts w:ascii="仿宋_GB2312" w:hAnsi="仿宋" w:eastAsia="仿宋_GB2312" w:cs="仿宋"/>
          <w:color w:val="auto"/>
          <w:sz w:val="36"/>
          <w:szCs w:val="36"/>
        </w:rPr>
      </w:pPr>
      <w:r>
        <w:rPr>
          <w:rFonts w:hint="eastAsia" w:ascii="仿宋_GB2312" w:hAnsi="仿宋" w:eastAsia="仿宋_GB2312" w:cs="仿宋"/>
          <w:color w:val="auto"/>
          <w:sz w:val="36"/>
          <w:szCs w:val="36"/>
          <w:shd w:val="clear" w:color="auto" w:fill="FFFFFF"/>
        </w:rPr>
        <w:t>1.申报项目符合国家产业政策发展方向，技术水平高，目标任务应明确具体，预期技术指标应量化可考核，项目完成时能形成具有自主知识产权的技术成果和产业化指标。</w:t>
      </w:r>
    </w:p>
    <w:p>
      <w:pPr>
        <w:pStyle w:val="5"/>
        <w:widowControl/>
        <w:spacing w:beforeAutospacing="0" w:afterAutospacing="0" w:line="580" w:lineRule="exact"/>
        <w:ind w:firstLine="720" w:firstLineChars="200"/>
        <w:jc w:val="both"/>
        <w:rPr>
          <w:rFonts w:ascii="仿宋_GB2312" w:hAnsi="微软雅黑" w:eastAsia="仿宋_GB2312" w:cs="微软雅黑"/>
          <w:color w:val="auto"/>
          <w:sz w:val="36"/>
          <w:szCs w:val="36"/>
          <w:shd w:val="clear" w:color="auto" w:fill="FFFFFF"/>
        </w:rPr>
      </w:pPr>
      <w:r>
        <w:rPr>
          <w:rFonts w:hint="eastAsia" w:ascii="仿宋_GB2312" w:hAnsi="仿宋" w:eastAsia="仿宋_GB2312" w:cs="仿宋"/>
          <w:color w:val="auto"/>
          <w:sz w:val="36"/>
          <w:szCs w:val="36"/>
          <w:shd w:val="clear" w:color="auto" w:fill="FFFFFF"/>
        </w:rPr>
        <w:t>2.</w:t>
      </w:r>
      <w:r>
        <w:rPr>
          <w:rFonts w:hint="eastAsia" w:ascii="仿宋_GB2312" w:hAnsi="仿宋" w:eastAsia="仿宋_GB2312" w:cs="仿宋"/>
          <w:color w:val="auto"/>
          <w:sz w:val="36"/>
          <w:szCs w:val="36"/>
          <w:shd w:val="clear" w:color="auto" w:fill="FFFFFF"/>
          <w:lang w:val="en-US" w:eastAsia="zh-CN"/>
        </w:rPr>
        <w:t>申报企业2023年度销售收入原则上不低于1000万元。</w:t>
      </w:r>
      <w:r>
        <w:rPr>
          <w:rFonts w:hint="eastAsia" w:ascii="仿宋_GB2312" w:hAnsi="仿宋" w:eastAsia="仿宋_GB2312" w:cs="仿宋"/>
          <w:color w:val="auto"/>
          <w:sz w:val="36"/>
          <w:szCs w:val="36"/>
          <w:shd w:val="clear" w:color="auto" w:fill="FFFFFF"/>
        </w:rPr>
        <w:t>申报企业须与具有学科优势的重点高校或有实力的科研院所共同申报并组织实施。</w:t>
      </w:r>
      <w:r>
        <w:rPr>
          <w:rFonts w:ascii="仿宋_GB2312" w:hAnsi="微软雅黑" w:eastAsia="仿宋_GB2312" w:cs="微软雅黑"/>
          <w:color w:val="auto"/>
          <w:sz w:val="36"/>
          <w:szCs w:val="36"/>
          <w:shd w:val="clear" w:color="auto" w:fill="FFFFFF"/>
        </w:rPr>
        <w:t>申报</w:t>
      </w:r>
      <w:r>
        <w:rPr>
          <w:rFonts w:hint="eastAsia" w:ascii="仿宋_GB2312" w:hAnsi="微软雅黑" w:eastAsia="仿宋_GB2312" w:cs="微软雅黑"/>
          <w:color w:val="auto"/>
          <w:sz w:val="36"/>
          <w:szCs w:val="36"/>
          <w:shd w:val="clear" w:color="auto" w:fill="FFFFFF"/>
        </w:rPr>
        <w:t>企业</w:t>
      </w:r>
      <w:r>
        <w:rPr>
          <w:rFonts w:ascii="仿宋_GB2312" w:hAnsi="微软雅黑" w:eastAsia="仿宋_GB2312" w:cs="微软雅黑"/>
          <w:color w:val="auto"/>
          <w:sz w:val="36"/>
          <w:szCs w:val="36"/>
          <w:shd w:val="clear" w:color="auto" w:fill="FFFFFF"/>
        </w:rPr>
        <w:t>须与合作单位签署联合申报协议</w:t>
      </w:r>
      <w:r>
        <w:rPr>
          <w:rFonts w:hint="eastAsia" w:ascii="仿宋_GB2312" w:hAnsi="微软雅黑" w:eastAsia="仿宋_GB2312" w:cs="微软雅黑"/>
          <w:color w:val="auto"/>
          <w:sz w:val="36"/>
          <w:szCs w:val="36"/>
          <w:shd w:val="clear" w:color="auto" w:fill="FFFFFF"/>
        </w:rPr>
        <w:t>，</w:t>
      </w:r>
      <w:r>
        <w:rPr>
          <w:rFonts w:ascii="仿宋_GB2312" w:hAnsi="微软雅黑" w:eastAsia="仿宋_GB2312" w:cs="微软雅黑"/>
          <w:color w:val="auto"/>
          <w:sz w:val="36"/>
          <w:szCs w:val="36"/>
          <w:shd w:val="clear" w:color="auto" w:fill="FFFFFF"/>
        </w:rPr>
        <w:t>明确约定各自所承担的任务、目标、责任和经费（包括省拨财政资金和自筹经费），明确协议</w:t>
      </w:r>
      <w:r>
        <w:rPr>
          <w:rFonts w:hint="eastAsia" w:ascii="仿宋_GB2312" w:hAnsi="微软雅黑" w:eastAsia="仿宋_GB2312" w:cs="微软雅黑"/>
          <w:color w:val="auto"/>
          <w:sz w:val="36"/>
          <w:szCs w:val="36"/>
          <w:shd w:val="clear" w:color="auto" w:fill="FFFFFF"/>
        </w:rPr>
        <w:t>有效期</w:t>
      </w:r>
      <w:r>
        <w:rPr>
          <w:rFonts w:ascii="仿宋_GB2312" w:hAnsi="微软雅黑" w:eastAsia="仿宋_GB2312" w:cs="微软雅黑"/>
          <w:color w:val="auto"/>
          <w:sz w:val="36"/>
          <w:szCs w:val="36"/>
          <w:shd w:val="clear" w:color="auto" w:fill="FFFFFF"/>
        </w:rPr>
        <w:t>。</w:t>
      </w:r>
    </w:p>
    <w:p>
      <w:pPr>
        <w:pStyle w:val="5"/>
        <w:widowControl/>
        <w:spacing w:beforeAutospacing="0" w:afterAutospacing="0" w:line="580" w:lineRule="exact"/>
        <w:ind w:firstLine="720" w:firstLineChars="200"/>
        <w:jc w:val="both"/>
        <w:rPr>
          <w:rFonts w:hint="default" w:ascii="仿宋_GB2312" w:hAnsi="仿宋" w:eastAsia="仿宋_GB2312" w:cs="仿宋"/>
          <w:color w:val="auto"/>
          <w:sz w:val="36"/>
          <w:szCs w:val="36"/>
          <w:lang w:val="en-US" w:eastAsia="zh-CN"/>
        </w:rPr>
      </w:pPr>
      <w:r>
        <w:rPr>
          <w:rFonts w:hint="eastAsia" w:ascii="仿宋_GB2312" w:hAnsi="仿宋" w:eastAsia="仿宋_GB2312" w:cs="仿宋"/>
          <w:color w:val="auto"/>
          <w:sz w:val="36"/>
          <w:szCs w:val="36"/>
          <w:shd w:val="clear" w:color="auto" w:fill="FFFFFF"/>
        </w:rPr>
        <w:t>3.省级财政资金对每个项目支持强度不高于50万元，市级财政资金对每个项目支持强度原则上不低于20万元，项目自筹经费与申请省级财政资金资助额度之比应当不低于2:1。若项目省拨财政资金未达到申请资金额度，项目申报</w:t>
      </w:r>
      <w:r>
        <w:rPr>
          <w:rFonts w:hint="eastAsia" w:ascii="仿宋_GB2312" w:hAnsi="仿宋" w:eastAsia="仿宋_GB2312" w:cs="仿宋"/>
          <w:color w:val="auto"/>
          <w:sz w:val="36"/>
          <w:szCs w:val="36"/>
          <w:shd w:val="clear" w:color="auto" w:fill="FFFFFF"/>
          <w:lang w:val="en-US" w:eastAsia="zh-CN"/>
        </w:rPr>
        <w:t>企业</w:t>
      </w:r>
      <w:r>
        <w:rPr>
          <w:rFonts w:hint="eastAsia" w:ascii="仿宋_GB2312" w:hAnsi="仿宋" w:eastAsia="仿宋_GB2312" w:cs="仿宋"/>
          <w:color w:val="auto"/>
          <w:sz w:val="36"/>
          <w:szCs w:val="36"/>
          <w:shd w:val="clear" w:color="auto" w:fill="FFFFFF"/>
        </w:rPr>
        <w:t>、合作单位应承诺通过自筹方式解决差额部分。</w:t>
      </w:r>
    </w:p>
    <w:p>
      <w:pPr>
        <w:pStyle w:val="5"/>
        <w:widowControl/>
        <w:spacing w:beforeAutospacing="0" w:afterAutospacing="0" w:line="580" w:lineRule="exact"/>
        <w:ind w:firstLine="720" w:firstLineChars="200"/>
        <w:jc w:val="both"/>
        <w:rPr>
          <w:rFonts w:hint="default" w:ascii="仿宋_GB2312" w:hAnsi="仿宋" w:eastAsia="仿宋_GB2312" w:cs="仿宋"/>
          <w:color w:val="auto"/>
          <w:sz w:val="36"/>
          <w:szCs w:val="36"/>
          <w:shd w:val="clear" w:color="auto" w:fill="FFFFFF"/>
          <w:lang w:val="en-US"/>
        </w:rPr>
      </w:pPr>
      <w:r>
        <w:rPr>
          <w:rFonts w:hint="eastAsia" w:ascii="仿宋_GB2312" w:hAnsi="仿宋" w:eastAsia="仿宋_GB2312" w:cs="仿宋"/>
          <w:color w:val="auto"/>
          <w:sz w:val="36"/>
          <w:szCs w:val="36"/>
          <w:highlight w:val="none"/>
          <w:shd w:val="clear" w:color="auto" w:fill="FFFFFF"/>
        </w:rPr>
        <w:t>4.项目实行“行政+技术”双责任人并行制。行政负责人原则上为项目单位的主要负责同志，全面负责项目的组织实施，牵头协调落实项目实施所需的资源要素保障，健全项目攻关相关的财务、成果、绩效等管理制度，做好项目关键节点绩效检查，确保项目目标任务如期完成。技术负责人须为项目研究思路的主要提出者或实际主持项目的关键科研人员，应具有较高的科研水平和创新能力，全面做好项目实施的技术路线、进度安排、经费规范使用等全过程管理，并能在任务期内主持完成项目研究工作。</w:t>
      </w:r>
    </w:p>
    <w:p>
      <w:pPr>
        <w:pStyle w:val="5"/>
        <w:widowControl/>
        <w:spacing w:beforeAutospacing="0" w:afterAutospacing="0" w:line="580" w:lineRule="exact"/>
        <w:ind w:firstLine="720" w:firstLineChars="200"/>
        <w:jc w:val="both"/>
        <w:rPr>
          <w:rFonts w:ascii="仿宋_GB2312" w:hAnsi="仿宋" w:eastAsia="仿宋_GB2312" w:cs="仿宋"/>
          <w:color w:val="auto"/>
          <w:sz w:val="36"/>
          <w:szCs w:val="36"/>
          <w:highlight w:val="yellow"/>
          <w:shd w:val="clear" w:color="auto" w:fill="FFFFFF"/>
        </w:rPr>
      </w:pPr>
      <w:r>
        <w:rPr>
          <w:rFonts w:hint="eastAsia" w:ascii="仿宋_GB2312" w:hAnsi="仿宋" w:eastAsia="仿宋_GB2312" w:cs="仿宋"/>
          <w:color w:val="auto"/>
          <w:sz w:val="36"/>
          <w:szCs w:val="36"/>
          <w:shd w:val="clear" w:color="auto" w:fill="FFFFFF"/>
          <w:lang w:val="en-US" w:eastAsia="zh-CN"/>
        </w:rPr>
        <w:t>5</w:t>
      </w:r>
      <w:r>
        <w:rPr>
          <w:rFonts w:hint="eastAsia" w:ascii="仿宋_GB2312" w:hAnsi="仿宋" w:eastAsia="仿宋_GB2312" w:cs="仿宋"/>
          <w:color w:val="auto"/>
          <w:sz w:val="36"/>
          <w:szCs w:val="36"/>
          <w:shd w:val="clear" w:color="auto" w:fill="FFFFFF"/>
        </w:rPr>
        <w:t>.每个</w:t>
      </w:r>
      <w:r>
        <w:rPr>
          <w:rFonts w:hint="eastAsia" w:ascii="仿宋_GB2312" w:hAnsi="仿宋" w:eastAsia="仿宋_GB2312" w:cs="仿宋"/>
          <w:color w:val="auto"/>
          <w:sz w:val="36"/>
          <w:szCs w:val="36"/>
          <w:shd w:val="clear" w:color="auto" w:fill="FFFFFF"/>
          <w:lang w:val="en-US" w:eastAsia="zh-CN"/>
        </w:rPr>
        <w:t>申报</w:t>
      </w:r>
      <w:r>
        <w:rPr>
          <w:rFonts w:hint="eastAsia" w:ascii="仿宋_GB2312" w:hAnsi="仿宋" w:eastAsia="仿宋_GB2312" w:cs="仿宋"/>
          <w:color w:val="auto"/>
          <w:sz w:val="36"/>
          <w:szCs w:val="36"/>
          <w:shd w:val="clear" w:color="auto" w:fill="FFFFFF"/>
        </w:rPr>
        <w:t>企业、项目负责人本年度只能申报1项提升工程项目，且</w:t>
      </w:r>
      <w:r>
        <w:rPr>
          <w:rFonts w:hint="eastAsia" w:ascii="仿宋_GB2312" w:hAnsi="仿宋" w:eastAsia="仿宋_GB2312" w:cs="仿宋"/>
          <w:color w:val="auto"/>
          <w:sz w:val="36"/>
          <w:szCs w:val="36"/>
          <w:shd w:val="clear" w:color="auto" w:fill="FFFFFF"/>
          <w:lang w:val="en-US" w:eastAsia="zh-CN"/>
        </w:rPr>
        <w:t>无</w:t>
      </w:r>
      <w:r>
        <w:rPr>
          <w:rFonts w:hint="eastAsia" w:ascii="仿宋_GB2312" w:hAnsi="仿宋" w:eastAsia="仿宋_GB2312" w:cs="仿宋"/>
          <w:color w:val="auto"/>
          <w:sz w:val="36"/>
          <w:szCs w:val="36"/>
          <w:shd w:val="clear" w:color="auto" w:fill="FFFFFF"/>
        </w:rPr>
        <w:t>在研提升工程项目。</w:t>
      </w:r>
      <w:r>
        <w:rPr>
          <w:rFonts w:hint="eastAsia" w:ascii="仿宋_GB2312" w:hAnsi="仿宋" w:eastAsia="仿宋_GB2312" w:cs="仿宋"/>
          <w:color w:val="auto"/>
          <w:sz w:val="36"/>
          <w:szCs w:val="36"/>
          <w:highlight w:val="none"/>
          <w:shd w:val="clear" w:color="auto" w:fill="FFFFFF"/>
        </w:rPr>
        <w:t>项目负责人</w:t>
      </w:r>
      <w:r>
        <w:rPr>
          <w:rFonts w:hint="eastAsia" w:ascii="仿宋_GB2312" w:hAnsi="仿宋" w:eastAsia="仿宋_GB2312" w:cs="仿宋"/>
          <w:color w:val="auto"/>
          <w:sz w:val="36"/>
          <w:szCs w:val="36"/>
          <w:highlight w:val="none"/>
          <w:shd w:val="clear" w:color="auto" w:fill="FFFFFF"/>
          <w:lang w:val="en-US" w:eastAsia="zh-CN"/>
        </w:rPr>
        <w:t>本年度</w:t>
      </w:r>
      <w:r>
        <w:rPr>
          <w:rFonts w:hint="eastAsia" w:ascii="仿宋_GB2312" w:hAnsi="仿宋" w:eastAsia="仿宋_GB2312" w:cs="仿宋"/>
          <w:color w:val="auto"/>
          <w:sz w:val="36"/>
          <w:szCs w:val="36"/>
          <w:highlight w:val="none"/>
          <w:shd w:val="clear" w:color="auto" w:fill="FFFFFF"/>
        </w:rPr>
        <w:t>正在</w:t>
      </w:r>
      <w:r>
        <w:rPr>
          <w:rFonts w:hint="eastAsia" w:ascii="仿宋_GB2312" w:hAnsi="仿宋" w:eastAsia="仿宋_GB2312" w:cs="仿宋"/>
          <w:color w:val="auto"/>
          <w:sz w:val="36"/>
          <w:szCs w:val="36"/>
          <w:highlight w:val="none"/>
          <w:shd w:val="clear" w:color="auto" w:fill="FFFFFF"/>
          <w:lang w:val="en-US" w:eastAsia="zh-CN"/>
        </w:rPr>
        <w:t>牵头</w:t>
      </w:r>
      <w:r>
        <w:rPr>
          <w:rFonts w:hint="eastAsia" w:ascii="仿宋_GB2312" w:hAnsi="仿宋" w:eastAsia="仿宋_GB2312" w:cs="仿宋"/>
          <w:color w:val="auto"/>
          <w:sz w:val="36"/>
          <w:szCs w:val="36"/>
          <w:highlight w:val="none"/>
          <w:shd w:val="clear" w:color="auto" w:fill="FFFFFF"/>
        </w:rPr>
        <w:t>申报其他省科技计划项目的不得申报；</w:t>
      </w:r>
      <w:r>
        <w:rPr>
          <w:rFonts w:hint="eastAsia" w:ascii="仿宋_GB2312" w:hAnsi="仿宋" w:eastAsia="仿宋_GB2312" w:cs="仿宋"/>
          <w:color w:val="auto"/>
          <w:sz w:val="36"/>
          <w:szCs w:val="36"/>
          <w:shd w:val="clear" w:color="auto" w:fill="FFFFFF"/>
        </w:rPr>
        <w:t>有2项及以上在研各类省科技计划项目的负责人不得</w:t>
      </w:r>
      <w:r>
        <w:rPr>
          <w:rFonts w:hint="eastAsia" w:ascii="仿宋_GB2312" w:hAnsi="仿宋" w:eastAsia="仿宋_GB2312" w:cs="仿宋"/>
          <w:color w:val="auto"/>
          <w:sz w:val="36"/>
          <w:szCs w:val="36"/>
          <w:shd w:val="clear" w:color="auto" w:fill="FFFFFF"/>
          <w:lang w:val="en-US" w:eastAsia="zh-CN"/>
        </w:rPr>
        <w:t>牵头</w:t>
      </w:r>
      <w:r>
        <w:rPr>
          <w:rFonts w:hint="eastAsia" w:ascii="仿宋_GB2312" w:hAnsi="仿宋" w:eastAsia="仿宋_GB2312" w:cs="仿宋"/>
          <w:color w:val="auto"/>
          <w:sz w:val="36"/>
          <w:szCs w:val="36"/>
          <w:shd w:val="clear" w:color="auto" w:fill="FFFFFF"/>
        </w:rPr>
        <w:t>申报。作为项目</w:t>
      </w:r>
      <w:r>
        <w:rPr>
          <w:rFonts w:hint="eastAsia" w:ascii="仿宋_GB2312" w:hAnsi="仿宋" w:eastAsia="仿宋_GB2312" w:cs="仿宋"/>
          <w:color w:val="auto"/>
          <w:sz w:val="36"/>
          <w:szCs w:val="36"/>
          <w:shd w:val="clear" w:color="auto" w:fill="FFFFFF"/>
          <w:lang w:val="en-US" w:eastAsia="zh-CN"/>
        </w:rPr>
        <w:t>负责人或</w:t>
      </w:r>
      <w:r>
        <w:rPr>
          <w:rFonts w:hint="eastAsia" w:ascii="仿宋_GB2312" w:hAnsi="仿宋" w:eastAsia="仿宋_GB2312" w:cs="仿宋"/>
          <w:color w:val="auto"/>
          <w:sz w:val="36"/>
          <w:szCs w:val="36"/>
          <w:shd w:val="clear" w:color="auto" w:fill="FFFFFF"/>
        </w:rPr>
        <w:t>主要参与人员（除项目负责人以外的前3位科研人员）有3项及以上在研各类省科技计划项目的不得申报。</w:t>
      </w:r>
    </w:p>
    <w:p>
      <w:pPr>
        <w:pStyle w:val="5"/>
        <w:widowControl/>
        <w:spacing w:beforeAutospacing="0" w:afterAutospacing="0" w:line="580" w:lineRule="exact"/>
        <w:ind w:firstLine="720" w:firstLineChars="200"/>
        <w:jc w:val="both"/>
        <w:rPr>
          <w:rFonts w:ascii="仿宋_GB2312" w:hAnsi="仿宋" w:eastAsia="仿宋_GB2312" w:cs="仿宋"/>
          <w:color w:val="auto"/>
          <w:sz w:val="36"/>
          <w:szCs w:val="36"/>
        </w:rPr>
      </w:pPr>
      <w:r>
        <w:rPr>
          <w:rFonts w:hint="eastAsia" w:ascii="仿宋_GB2312" w:hAnsi="仿宋" w:eastAsia="仿宋_GB2312" w:cs="仿宋"/>
          <w:color w:val="auto"/>
          <w:sz w:val="36"/>
          <w:szCs w:val="36"/>
          <w:shd w:val="clear" w:color="auto" w:fill="FFFFFF"/>
          <w:lang w:val="en-US" w:eastAsia="zh-CN"/>
        </w:rPr>
        <w:t>6</w:t>
      </w:r>
      <w:r>
        <w:rPr>
          <w:rFonts w:hint="eastAsia" w:ascii="仿宋_GB2312" w:hAnsi="仿宋" w:eastAsia="仿宋_GB2312" w:cs="仿宋"/>
          <w:color w:val="auto"/>
          <w:sz w:val="36"/>
          <w:szCs w:val="36"/>
          <w:shd w:val="clear" w:color="auto" w:fill="FFFFFF"/>
        </w:rPr>
        <w:t>.</w:t>
      </w:r>
      <w:r>
        <w:rPr>
          <w:rFonts w:hint="eastAsia" w:ascii="仿宋_GB2312" w:eastAsia="仿宋_GB2312"/>
          <w:color w:val="auto"/>
          <w:sz w:val="36"/>
          <w:szCs w:val="36"/>
        </w:rPr>
        <w:t>提升工程项目实施期限一般不超过两年，以项目立项文件印发日为启动时间</w:t>
      </w:r>
      <w:r>
        <w:rPr>
          <w:rFonts w:hint="eastAsia" w:ascii="仿宋_GB2312" w:hAnsi="仿宋" w:eastAsia="仿宋_GB2312" w:cs="仿宋"/>
          <w:color w:val="auto"/>
          <w:sz w:val="36"/>
          <w:szCs w:val="36"/>
          <w:shd w:val="clear" w:color="auto" w:fill="FFFFFF"/>
        </w:rPr>
        <w:t>。</w:t>
      </w:r>
    </w:p>
    <w:p>
      <w:pPr>
        <w:pStyle w:val="5"/>
        <w:spacing w:beforeAutospacing="0" w:afterAutospacing="0" w:line="580" w:lineRule="exact"/>
        <w:ind w:firstLine="720" w:firstLineChars="200"/>
        <w:jc w:val="both"/>
        <w:rPr>
          <w:rFonts w:ascii="仿宋_GB2312" w:hAnsi="仿宋" w:eastAsia="仿宋_GB2312" w:cs="仿宋"/>
          <w:color w:val="auto"/>
          <w:sz w:val="36"/>
          <w:szCs w:val="36"/>
          <w:shd w:val="clear" w:color="auto" w:fill="FFFFFF"/>
        </w:rPr>
      </w:pPr>
      <w:r>
        <w:rPr>
          <w:rFonts w:hint="eastAsia" w:ascii="仿宋_GB2312" w:hAnsi="仿宋" w:eastAsia="仿宋_GB2312" w:cs="仿宋"/>
          <w:color w:val="auto"/>
          <w:sz w:val="36"/>
          <w:szCs w:val="36"/>
          <w:shd w:val="clear" w:color="auto" w:fill="FFFFFF"/>
          <w:lang w:val="en-US" w:eastAsia="zh-CN"/>
        </w:rPr>
        <w:t>7</w:t>
      </w:r>
      <w:r>
        <w:rPr>
          <w:rFonts w:hint="eastAsia" w:ascii="仿宋_GB2312" w:hAnsi="仿宋" w:eastAsia="仿宋_GB2312" w:cs="仿宋"/>
          <w:color w:val="auto"/>
          <w:sz w:val="36"/>
          <w:szCs w:val="36"/>
          <w:shd w:val="clear" w:color="auto" w:fill="FFFFFF"/>
        </w:rPr>
        <w:t>.申报</w:t>
      </w:r>
      <w:r>
        <w:rPr>
          <w:rFonts w:hint="eastAsia" w:ascii="仿宋_GB2312" w:hAnsi="仿宋" w:eastAsia="仿宋_GB2312" w:cs="仿宋"/>
          <w:color w:val="auto"/>
          <w:sz w:val="36"/>
          <w:szCs w:val="36"/>
          <w:shd w:val="clear" w:color="auto" w:fill="FFFFFF"/>
          <w:lang w:val="en-US" w:eastAsia="zh-CN"/>
        </w:rPr>
        <w:t>企业</w:t>
      </w:r>
      <w:r>
        <w:rPr>
          <w:rFonts w:hint="eastAsia" w:ascii="仿宋_GB2312" w:hAnsi="仿宋" w:eastAsia="仿宋_GB2312" w:cs="仿宋"/>
          <w:color w:val="auto"/>
          <w:sz w:val="36"/>
          <w:szCs w:val="36"/>
          <w:shd w:val="clear" w:color="auto" w:fill="FFFFFF"/>
        </w:rPr>
        <w:t>须对申报材料中涉及的指标、数据和相关证明、附件材料的真实性负责，</w:t>
      </w:r>
      <w:r>
        <w:rPr>
          <w:rFonts w:hint="eastAsia" w:ascii="仿宋_GB2312" w:hAnsi="仿宋" w:eastAsia="仿宋_GB2312" w:cs="仿宋"/>
          <w:color w:val="auto"/>
          <w:sz w:val="36"/>
          <w:szCs w:val="36"/>
          <w:highlight w:val="none"/>
          <w:shd w:val="clear" w:color="auto" w:fill="FFFFFF"/>
        </w:rPr>
        <w:t>提供虚假材料，一经核实，按照科研诚信相关规定进行处理。</w:t>
      </w:r>
      <w:r>
        <w:rPr>
          <w:rFonts w:hint="eastAsia" w:ascii="仿宋_GB2312" w:hAnsi="仿宋" w:eastAsia="仿宋_GB2312" w:cs="仿宋"/>
          <w:color w:val="auto"/>
          <w:sz w:val="36"/>
          <w:szCs w:val="36"/>
          <w:shd w:val="clear" w:color="auto" w:fill="FFFFFF"/>
        </w:rPr>
        <w:t>申报项目受理后，原则上不能更改申报</w:t>
      </w:r>
      <w:r>
        <w:rPr>
          <w:rFonts w:hint="eastAsia" w:ascii="仿宋_GB2312" w:hAnsi="仿宋" w:eastAsia="仿宋_GB2312" w:cs="仿宋"/>
          <w:color w:val="auto"/>
          <w:sz w:val="36"/>
          <w:szCs w:val="36"/>
          <w:shd w:val="clear" w:color="auto" w:fill="FFFFFF"/>
          <w:lang w:val="en-US" w:eastAsia="zh-CN"/>
        </w:rPr>
        <w:t>企业</w:t>
      </w:r>
      <w:r>
        <w:rPr>
          <w:rFonts w:hint="eastAsia" w:ascii="仿宋_GB2312" w:hAnsi="仿宋" w:eastAsia="仿宋_GB2312" w:cs="仿宋"/>
          <w:color w:val="auto"/>
          <w:sz w:val="36"/>
          <w:szCs w:val="36"/>
          <w:shd w:val="clear" w:color="auto" w:fill="FFFFFF"/>
        </w:rPr>
        <w:t>和负责人，不能更改申报材料内容。不受理涉密项目。</w:t>
      </w:r>
    </w:p>
    <w:p>
      <w:pPr>
        <w:pStyle w:val="5"/>
        <w:widowControl/>
        <w:spacing w:beforeAutospacing="0" w:afterAutospacing="0" w:line="580" w:lineRule="exact"/>
        <w:ind w:firstLine="720" w:firstLineChars="200"/>
        <w:jc w:val="both"/>
        <w:rPr>
          <w:rFonts w:ascii="仿宋_GB2312" w:hAnsi="仿宋" w:eastAsia="仿宋_GB2312" w:cs="仿宋"/>
          <w:color w:val="auto"/>
          <w:sz w:val="36"/>
          <w:szCs w:val="36"/>
          <w:shd w:val="clear" w:color="auto" w:fill="FFFFFF"/>
        </w:rPr>
      </w:pPr>
      <w:r>
        <w:rPr>
          <w:rFonts w:hint="eastAsia" w:ascii="仿宋_GB2312" w:hAnsi="仿宋" w:eastAsia="仿宋_GB2312" w:cs="仿宋"/>
          <w:color w:val="auto"/>
          <w:sz w:val="36"/>
          <w:szCs w:val="36"/>
          <w:shd w:val="clear" w:color="auto" w:fill="FFFFFF"/>
          <w:lang w:val="en-US" w:eastAsia="zh-CN"/>
        </w:rPr>
        <w:t>8</w:t>
      </w:r>
      <w:r>
        <w:rPr>
          <w:rFonts w:hint="eastAsia" w:ascii="仿宋_GB2312" w:hAnsi="仿宋" w:eastAsia="仿宋_GB2312" w:cs="仿宋"/>
          <w:color w:val="auto"/>
          <w:sz w:val="36"/>
          <w:szCs w:val="36"/>
          <w:shd w:val="clear" w:color="auto" w:fill="FFFFFF"/>
        </w:rPr>
        <w:t>.各市科技部门在项目推荐时，要重点考虑项目实施对区域产业转型升级和高新技术企业培育的预期绩效。</w:t>
      </w:r>
    </w:p>
    <w:p>
      <w:pPr>
        <w:pStyle w:val="5"/>
        <w:widowControl/>
        <w:spacing w:beforeAutospacing="0" w:afterAutospacing="0" w:line="580" w:lineRule="exact"/>
        <w:ind w:firstLine="720" w:firstLineChars="200"/>
        <w:jc w:val="both"/>
        <w:rPr>
          <w:rFonts w:hint="eastAsia" w:ascii="仿宋_GB2312" w:hAnsi="仿宋" w:eastAsia="仿宋_GB2312" w:cs="仿宋"/>
          <w:color w:val="auto"/>
          <w:sz w:val="36"/>
          <w:szCs w:val="36"/>
          <w:shd w:val="clear" w:color="auto" w:fill="FFFFFF"/>
          <w:lang w:val="en-US" w:eastAsia="zh-CN"/>
        </w:rPr>
      </w:pPr>
      <w:r>
        <w:rPr>
          <w:rFonts w:hint="eastAsia" w:ascii="仿宋_GB2312" w:hAnsi="仿宋" w:eastAsia="仿宋_GB2312" w:cs="仿宋"/>
          <w:color w:val="auto"/>
          <w:sz w:val="36"/>
          <w:szCs w:val="36"/>
          <w:shd w:val="clear" w:color="auto" w:fill="FFFFFF"/>
          <w:lang w:val="en-US" w:eastAsia="zh-CN"/>
        </w:rPr>
        <w:t>9.项目申报企业、项目负责人须签署诚信承诺书。项目申报企业、项目负责人应具备良好的科研诚信状况，不存在惩戒执行期内的科研严重失信行为记录，无“绿色门槛”制度不予支持或相关社会领域信用问题记录。</w:t>
      </w:r>
    </w:p>
    <w:p>
      <w:pPr>
        <w:pStyle w:val="5"/>
        <w:widowControl/>
        <w:spacing w:beforeAutospacing="0" w:afterAutospacing="0" w:line="580" w:lineRule="exact"/>
        <w:ind w:firstLine="720" w:firstLineChars="200"/>
        <w:jc w:val="both"/>
        <w:rPr>
          <w:rFonts w:ascii="黑体" w:hAnsi="黑体" w:eastAsia="黑体" w:cs="黑体"/>
          <w:color w:val="auto"/>
          <w:sz w:val="36"/>
          <w:szCs w:val="36"/>
        </w:rPr>
      </w:pPr>
      <w:r>
        <w:rPr>
          <w:rStyle w:val="9"/>
          <w:rFonts w:hint="eastAsia" w:ascii="黑体" w:hAnsi="黑体" w:eastAsia="黑体" w:cs="黑体"/>
          <w:b w:val="0"/>
          <w:color w:val="auto"/>
          <w:sz w:val="36"/>
          <w:szCs w:val="36"/>
          <w:shd w:val="clear" w:color="auto" w:fill="FFFFFF"/>
        </w:rPr>
        <w:t>五、申报流程</w:t>
      </w:r>
    </w:p>
    <w:p>
      <w:pPr>
        <w:pStyle w:val="5"/>
        <w:widowControl/>
        <w:spacing w:beforeAutospacing="0" w:afterAutospacing="0" w:line="580" w:lineRule="exact"/>
        <w:ind w:firstLine="720" w:firstLineChars="200"/>
        <w:jc w:val="both"/>
        <w:rPr>
          <w:rFonts w:ascii="仿宋_GB2312" w:hAnsi="仿宋" w:eastAsia="仿宋_GB2312" w:cs="仿宋"/>
          <w:color w:val="auto"/>
          <w:sz w:val="36"/>
          <w:szCs w:val="36"/>
        </w:rPr>
      </w:pPr>
      <w:r>
        <w:rPr>
          <w:rFonts w:hint="eastAsia" w:ascii="仿宋_GB2312" w:hAnsi="仿宋" w:eastAsia="仿宋_GB2312" w:cs="仿宋"/>
          <w:color w:val="auto"/>
          <w:sz w:val="36"/>
          <w:szCs w:val="36"/>
          <w:shd w:val="clear" w:color="auto" w:fill="FFFFFF"/>
        </w:rPr>
        <w:t>1.本次申报通过山东省科技云平台进行申报，项目负责人登录个人申报账号后（登录网址：https://cloud.kjt.shandong.gov.cn/），找到网上大厅-项目-山东省科技型中小企业创新能力提升工程项目，按照系统相关提示和要求在线填写项目申报书等内容，全部填写完毕后由企业管理账号审核提交，企业网上申报时间为2024年7月12日9:00至8月10日17:00。</w:t>
      </w:r>
    </w:p>
    <w:p>
      <w:pPr>
        <w:pStyle w:val="5"/>
        <w:widowControl/>
        <w:spacing w:beforeAutospacing="0" w:afterAutospacing="0" w:line="580" w:lineRule="exact"/>
        <w:ind w:firstLine="720" w:firstLineChars="200"/>
        <w:jc w:val="both"/>
        <w:rPr>
          <w:rFonts w:ascii="仿宋_GB2312" w:hAnsi="仿宋" w:eastAsia="仿宋_GB2312" w:cs="仿宋"/>
          <w:color w:val="auto"/>
          <w:sz w:val="36"/>
          <w:szCs w:val="36"/>
        </w:rPr>
      </w:pPr>
      <w:r>
        <w:rPr>
          <w:rFonts w:hint="eastAsia" w:ascii="仿宋_GB2312" w:hAnsi="仿宋" w:eastAsia="仿宋_GB2312" w:cs="仿宋"/>
          <w:color w:val="auto"/>
          <w:sz w:val="36"/>
          <w:szCs w:val="36"/>
          <w:shd w:val="clear" w:color="auto" w:fill="FFFFFF"/>
        </w:rPr>
        <w:t>2.按照属地管理原则，各市科技局负责对项目进行审核、遴选纳入市级科技计划给予支持，并择优推荐。各市科技局推荐截止时间为2024年</w:t>
      </w:r>
      <w:r>
        <w:rPr>
          <w:rFonts w:hint="eastAsia" w:ascii="仿宋_GB2312" w:hAnsi="仿宋" w:eastAsia="仿宋_GB2312" w:cs="仿宋"/>
          <w:color w:val="auto"/>
          <w:sz w:val="36"/>
          <w:szCs w:val="36"/>
          <w:shd w:val="clear" w:color="auto" w:fill="FFFFFF"/>
          <w:lang w:val="en-US" w:eastAsia="zh-CN"/>
        </w:rPr>
        <w:t>8</w:t>
      </w:r>
      <w:r>
        <w:rPr>
          <w:rFonts w:hint="eastAsia" w:ascii="仿宋_GB2312" w:hAnsi="仿宋" w:eastAsia="仿宋_GB2312" w:cs="仿宋"/>
          <w:color w:val="auto"/>
          <w:sz w:val="36"/>
          <w:szCs w:val="36"/>
          <w:shd w:val="clear" w:color="auto" w:fill="FFFFFF"/>
        </w:rPr>
        <w:t>月</w:t>
      </w:r>
      <w:r>
        <w:rPr>
          <w:rFonts w:hint="eastAsia" w:ascii="仿宋_GB2312" w:hAnsi="仿宋" w:eastAsia="仿宋_GB2312" w:cs="仿宋"/>
          <w:color w:val="auto"/>
          <w:sz w:val="36"/>
          <w:szCs w:val="36"/>
          <w:shd w:val="clear" w:color="auto" w:fill="FFFFFF"/>
          <w:lang w:val="en-US" w:eastAsia="zh-CN"/>
        </w:rPr>
        <w:t>20</w:t>
      </w:r>
      <w:r>
        <w:rPr>
          <w:rFonts w:hint="eastAsia" w:ascii="仿宋_GB2312" w:hAnsi="仿宋" w:eastAsia="仿宋_GB2312" w:cs="仿宋"/>
          <w:color w:val="auto"/>
          <w:sz w:val="36"/>
          <w:szCs w:val="36"/>
          <w:shd w:val="clear" w:color="auto" w:fill="FFFFFF"/>
        </w:rPr>
        <w:t>日。同时，形成书面推荐意见，连同项目推荐汇总表一并报送至省科技厅。各市立项支持相关证明材料通过系统上传。</w:t>
      </w:r>
    </w:p>
    <w:p>
      <w:pPr>
        <w:pStyle w:val="5"/>
        <w:widowControl/>
        <w:spacing w:beforeAutospacing="0" w:afterAutospacing="0" w:line="580" w:lineRule="exact"/>
        <w:ind w:firstLine="720" w:firstLineChars="200"/>
        <w:jc w:val="both"/>
        <w:rPr>
          <w:rFonts w:ascii="仿宋_GB2312" w:hAnsi="仿宋" w:eastAsia="仿宋_GB2312" w:cs="仿宋"/>
          <w:color w:val="auto"/>
          <w:sz w:val="36"/>
          <w:szCs w:val="36"/>
          <w:shd w:val="clear" w:color="auto" w:fill="FFFFFF"/>
        </w:rPr>
      </w:pPr>
      <w:r>
        <w:rPr>
          <w:rFonts w:hint="eastAsia" w:ascii="仿宋_GB2312" w:hAnsi="仿宋" w:eastAsia="仿宋_GB2312" w:cs="仿宋"/>
          <w:color w:val="auto"/>
          <w:sz w:val="36"/>
          <w:szCs w:val="36"/>
          <w:shd w:val="clear" w:color="auto" w:fill="FFFFFF"/>
        </w:rPr>
        <w:t>3.为减轻科研人员负担，本次申报无需提供相关纸质材料；项目立项计划初步确定后，立项项目需提供全套纸质材料归档保存，纸质材料应与网上申报材料完全一致，否则取消立项资格。</w:t>
      </w:r>
    </w:p>
    <w:p>
      <w:pPr>
        <w:pStyle w:val="5"/>
        <w:widowControl/>
        <w:spacing w:beforeAutospacing="0" w:afterAutospacing="0" w:line="580" w:lineRule="exact"/>
        <w:ind w:firstLine="720" w:firstLineChars="200"/>
        <w:jc w:val="both"/>
        <w:rPr>
          <w:rFonts w:ascii="黑体" w:hAnsi="黑体" w:eastAsia="黑体" w:cs="仿宋"/>
          <w:b/>
          <w:color w:val="auto"/>
          <w:sz w:val="36"/>
          <w:szCs w:val="36"/>
        </w:rPr>
      </w:pPr>
      <w:r>
        <w:rPr>
          <w:rStyle w:val="9"/>
          <w:rFonts w:hint="eastAsia" w:ascii="黑体" w:hAnsi="黑体" w:eastAsia="黑体" w:cs="仿宋"/>
          <w:b w:val="0"/>
          <w:color w:val="auto"/>
          <w:sz w:val="36"/>
          <w:szCs w:val="36"/>
          <w:shd w:val="clear" w:color="auto" w:fill="FFFFFF"/>
        </w:rPr>
        <w:t>六、其他事项</w:t>
      </w:r>
    </w:p>
    <w:p>
      <w:pPr>
        <w:pStyle w:val="5"/>
        <w:widowControl/>
        <w:spacing w:beforeAutospacing="0" w:afterAutospacing="0" w:line="580" w:lineRule="exact"/>
        <w:ind w:firstLine="720" w:firstLineChars="200"/>
        <w:jc w:val="both"/>
        <w:rPr>
          <w:rFonts w:ascii="仿宋_GB2312" w:hAnsi="仿宋" w:eastAsia="仿宋_GB2312" w:cs="仿宋"/>
          <w:color w:val="auto"/>
          <w:sz w:val="36"/>
          <w:szCs w:val="36"/>
        </w:rPr>
      </w:pPr>
      <w:r>
        <w:rPr>
          <w:rFonts w:hint="eastAsia" w:ascii="仿宋_GB2312" w:hAnsi="仿宋" w:eastAsia="仿宋_GB2312" w:cs="仿宋"/>
          <w:color w:val="auto"/>
          <w:sz w:val="36"/>
          <w:szCs w:val="36"/>
          <w:shd w:val="clear" w:color="auto" w:fill="FFFFFF"/>
        </w:rPr>
        <w:t>1.项目申报单位登录系统后，根据申报书参考模板组织完成项目申报资料。各单位要合理安排申报、审核提交时间，避免临近系统关闭时集中上传或审核，由于上传或审核时间问题造成的后果由项目申报单位和各市科技局自行负责。</w:t>
      </w:r>
    </w:p>
    <w:p>
      <w:pPr>
        <w:pStyle w:val="5"/>
        <w:widowControl/>
        <w:spacing w:beforeAutospacing="0" w:afterAutospacing="0" w:line="580" w:lineRule="exact"/>
        <w:ind w:firstLine="720" w:firstLineChars="200"/>
        <w:jc w:val="both"/>
        <w:rPr>
          <w:rFonts w:ascii="仿宋_GB2312" w:hAnsi="仿宋" w:eastAsia="仿宋_GB2312" w:cs="仿宋"/>
          <w:color w:val="auto"/>
          <w:sz w:val="36"/>
          <w:szCs w:val="36"/>
        </w:rPr>
      </w:pPr>
      <w:r>
        <w:rPr>
          <w:rFonts w:hint="eastAsia" w:ascii="仿宋_GB2312" w:hAnsi="仿宋" w:eastAsia="仿宋_GB2312" w:cs="仿宋"/>
          <w:color w:val="auto"/>
          <w:sz w:val="36"/>
          <w:szCs w:val="36"/>
          <w:shd w:val="clear" w:color="auto" w:fill="FFFFFF"/>
        </w:rPr>
        <w:t>2.各市科技部门作为项目推荐单位，</w:t>
      </w:r>
      <w:r>
        <w:rPr>
          <w:rFonts w:hint="eastAsia" w:ascii="仿宋_GB2312" w:hAnsi="仿宋" w:eastAsia="仿宋_GB2312" w:cs="仿宋"/>
          <w:color w:val="auto"/>
          <w:sz w:val="36"/>
          <w:szCs w:val="36"/>
          <w:shd w:val="clear" w:color="auto" w:fill="FFFFFF"/>
          <w:lang w:val="en-US" w:eastAsia="zh-CN"/>
        </w:rPr>
        <w:t>要按照标准高质量</w:t>
      </w:r>
      <w:r>
        <w:rPr>
          <w:rFonts w:hint="eastAsia" w:ascii="仿宋_GB2312" w:hAnsi="仿宋" w:eastAsia="仿宋_GB2312" w:cs="仿宋"/>
          <w:color w:val="auto"/>
          <w:sz w:val="36"/>
          <w:szCs w:val="36"/>
          <w:shd w:val="clear" w:color="auto" w:fill="FFFFFF"/>
        </w:rPr>
        <w:t>组织属地项目申报、审核、遴选立项和项目管理等工作，确保2024年科技型中小企业创新能力提升工程实施的工作质量和进度。</w:t>
      </w:r>
    </w:p>
    <w:p>
      <w:pPr>
        <w:pStyle w:val="5"/>
        <w:widowControl/>
        <w:spacing w:beforeAutospacing="0" w:afterAutospacing="0" w:line="580" w:lineRule="exact"/>
        <w:ind w:firstLine="720" w:firstLineChars="200"/>
        <w:jc w:val="both"/>
        <w:rPr>
          <w:rFonts w:ascii="仿宋_GB2312" w:hAnsi="仿宋" w:eastAsia="仿宋_GB2312" w:cs="仿宋"/>
          <w:color w:val="auto"/>
          <w:sz w:val="36"/>
          <w:szCs w:val="36"/>
          <w:shd w:val="clear" w:color="auto" w:fill="FFFFFF"/>
        </w:rPr>
      </w:pPr>
      <w:r>
        <w:rPr>
          <w:rFonts w:hint="eastAsia" w:ascii="仿宋_GB2312" w:hAnsi="仿宋" w:eastAsia="仿宋_GB2312" w:cs="仿宋"/>
          <w:color w:val="auto"/>
          <w:sz w:val="36"/>
          <w:szCs w:val="36"/>
          <w:shd w:val="clear" w:color="auto" w:fill="FFFFFF"/>
        </w:rPr>
        <w:t>3.省科技厅在项目申报、评审等过程中，严格按照公开、公平、公正的原则，不委托任何单位或个人从事项目申报、立项等代理服务工作；不提倡、不建议申报单位有偿委托任何单位或个人提供中介服务。请申报单位保持警惕，避免上当受骗、造成不必要的损失。省科技厅干部职工参与申报项目的，按照省科技厅党组《规范干部职工创新创业实施办法》规定执行，参与项目申报人员应主动报备。</w:t>
      </w:r>
    </w:p>
    <w:p>
      <w:pPr>
        <w:pStyle w:val="5"/>
        <w:widowControl/>
        <w:spacing w:beforeAutospacing="0" w:afterAutospacing="0" w:line="580" w:lineRule="exact"/>
        <w:ind w:firstLine="720" w:firstLineChars="200"/>
        <w:jc w:val="both"/>
        <w:rPr>
          <w:rFonts w:ascii="仿宋_GB2312" w:hAnsi="仿宋" w:eastAsia="仿宋_GB2312" w:cs="仿宋"/>
          <w:color w:val="auto"/>
          <w:sz w:val="36"/>
          <w:szCs w:val="36"/>
          <w:shd w:val="clear" w:color="auto" w:fill="FFFFFF"/>
        </w:rPr>
      </w:pPr>
    </w:p>
    <w:p>
      <w:pPr>
        <w:pStyle w:val="5"/>
        <w:widowControl/>
        <w:spacing w:beforeAutospacing="0" w:afterAutospacing="0" w:line="580" w:lineRule="exact"/>
        <w:ind w:firstLine="720" w:firstLineChars="200"/>
        <w:jc w:val="both"/>
        <w:rPr>
          <w:rFonts w:ascii="仿宋_GB2312" w:hAnsi="仿宋" w:eastAsia="仿宋_GB2312" w:cs="仿宋"/>
          <w:color w:val="auto"/>
          <w:sz w:val="36"/>
          <w:szCs w:val="36"/>
          <w:shd w:val="clear" w:color="auto" w:fill="FFFFFF"/>
        </w:rPr>
      </w:pPr>
      <w:r>
        <w:rPr>
          <w:rFonts w:hint="eastAsia" w:ascii="仿宋_GB2312" w:hAnsi="仿宋" w:eastAsia="仿宋_GB2312" w:cs="仿宋"/>
          <w:color w:val="auto"/>
          <w:sz w:val="36"/>
          <w:szCs w:val="36"/>
          <w:shd w:val="clear" w:color="auto" w:fill="FFFFFF"/>
        </w:rPr>
        <w:t>附件：</w:t>
      </w:r>
      <w:r>
        <w:rPr>
          <w:rFonts w:ascii="仿宋_GB2312" w:hAnsi="仿宋" w:eastAsia="仿宋_GB2312" w:cs="仿宋"/>
          <w:color w:val="auto"/>
          <w:sz w:val="36"/>
          <w:szCs w:val="36"/>
          <w:shd w:val="clear" w:color="auto" w:fill="FFFFFF"/>
        </w:rPr>
        <w:t>1.</w:t>
      </w:r>
      <w:r>
        <w:rPr>
          <w:rFonts w:hint="eastAsia" w:ascii="仿宋_GB2312" w:hAnsi="仿宋" w:eastAsia="仿宋_GB2312" w:cs="仿宋"/>
          <w:color w:val="auto"/>
          <w:sz w:val="36"/>
          <w:szCs w:val="36"/>
          <w:shd w:val="clear" w:color="auto" w:fill="FFFFFF"/>
        </w:rPr>
        <w:t>各市业务咨询联系方式</w:t>
      </w:r>
    </w:p>
    <w:p>
      <w:pPr>
        <w:pStyle w:val="5"/>
        <w:widowControl/>
        <w:spacing w:beforeAutospacing="0" w:afterAutospacing="0" w:line="580" w:lineRule="exact"/>
        <w:ind w:firstLine="1800" w:firstLineChars="500"/>
        <w:jc w:val="both"/>
        <w:rPr>
          <w:rFonts w:ascii="仿宋_GB2312" w:hAnsi="仿宋" w:eastAsia="仿宋_GB2312" w:cs="仿宋"/>
          <w:color w:val="auto"/>
          <w:sz w:val="36"/>
          <w:szCs w:val="36"/>
          <w:shd w:val="clear" w:color="auto" w:fill="FFFFFF"/>
        </w:rPr>
      </w:pPr>
      <w:r>
        <w:rPr>
          <w:rFonts w:ascii="仿宋_GB2312" w:hAnsi="仿宋" w:eastAsia="仿宋_GB2312" w:cs="仿宋"/>
          <w:color w:val="auto"/>
          <w:sz w:val="36"/>
          <w:szCs w:val="36"/>
          <w:shd w:val="clear" w:color="auto" w:fill="FFFFFF"/>
        </w:rPr>
        <w:t>2.</w:t>
      </w:r>
      <w:r>
        <w:rPr>
          <w:rFonts w:hint="eastAsia" w:ascii="仿宋_GB2312" w:hAnsi="仿宋" w:eastAsia="仿宋_GB2312" w:cs="仿宋"/>
          <w:color w:val="auto"/>
          <w:sz w:val="36"/>
          <w:szCs w:val="36"/>
          <w:shd w:val="clear" w:color="auto" w:fill="FFFFFF"/>
        </w:rPr>
        <w:t>2</w:t>
      </w:r>
      <w:r>
        <w:rPr>
          <w:rFonts w:ascii="仿宋_GB2312" w:hAnsi="仿宋" w:eastAsia="仿宋_GB2312" w:cs="仿宋"/>
          <w:color w:val="auto"/>
          <w:sz w:val="36"/>
          <w:szCs w:val="36"/>
          <w:shd w:val="clear" w:color="auto" w:fill="FFFFFF"/>
        </w:rPr>
        <w:t>02</w:t>
      </w:r>
      <w:r>
        <w:rPr>
          <w:rFonts w:hint="eastAsia" w:ascii="仿宋_GB2312" w:hAnsi="仿宋" w:eastAsia="仿宋_GB2312" w:cs="仿宋"/>
          <w:color w:val="auto"/>
          <w:sz w:val="36"/>
          <w:szCs w:val="36"/>
          <w:shd w:val="clear" w:color="auto" w:fill="FFFFFF"/>
        </w:rPr>
        <w:t>4年山东省科技型中小企业创新能力提</w:t>
      </w:r>
    </w:p>
    <w:p>
      <w:pPr>
        <w:pStyle w:val="5"/>
        <w:widowControl/>
        <w:spacing w:beforeAutospacing="0" w:afterAutospacing="0" w:line="580" w:lineRule="exact"/>
        <w:ind w:firstLine="2160" w:firstLineChars="600"/>
        <w:jc w:val="both"/>
        <w:rPr>
          <w:rFonts w:ascii="仿宋_GB2312" w:hAnsi="仿宋" w:eastAsia="仿宋_GB2312" w:cs="仿宋"/>
          <w:color w:val="auto"/>
          <w:sz w:val="36"/>
          <w:szCs w:val="36"/>
          <w:shd w:val="clear" w:color="auto" w:fill="FFFFFF"/>
        </w:rPr>
      </w:pPr>
      <w:r>
        <w:rPr>
          <w:rFonts w:hint="eastAsia" w:ascii="仿宋_GB2312" w:hAnsi="仿宋" w:eastAsia="仿宋_GB2312" w:cs="仿宋"/>
          <w:color w:val="auto"/>
          <w:sz w:val="36"/>
          <w:szCs w:val="36"/>
          <w:shd w:val="clear" w:color="auto" w:fill="FFFFFF"/>
        </w:rPr>
        <w:t>升工程项目推荐汇总表</w:t>
      </w:r>
    </w:p>
    <w:p>
      <w:pPr>
        <w:pStyle w:val="5"/>
        <w:widowControl/>
        <w:spacing w:beforeAutospacing="0" w:afterAutospacing="0" w:line="580" w:lineRule="exact"/>
        <w:ind w:firstLine="1800" w:firstLineChars="500"/>
        <w:jc w:val="both"/>
        <w:rPr>
          <w:rFonts w:ascii="仿宋_GB2312" w:hAnsi="仿宋" w:eastAsia="仿宋_GB2312" w:cs="仿宋"/>
          <w:color w:val="auto"/>
          <w:sz w:val="36"/>
          <w:szCs w:val="36"/>
          <w:shd w:val="clear" w:color="auto" w:fill="FFFFFF"/>
        </w:rPr>
      </w:pPr>
    </w:p>
    <w:p>
      <w:pPr>
        <w:pStyle w:val="5"/>
        <w:widowControl/>
        <w:spacing w:beforeAutospacing="0" w:afterAutospacing="0" w:line="580" w:lineRule="exact"/>
        <w:ind w:firstLine="720" w:firstLineChars="200"/>
        <w:jc w:val="both"/>
        <w:rPr>
          <w:rFonts w:ascii="仿宋_GB2312" w:hAnsi="仿宋" w:eastAsia="仿宋_GB2312" w:cs="仿宋"/>
          <w:color w:val="auto"/>
          <w:sz w:val="36"/>
          <w:szCs w:val="36"/>
          <w:shd w:val="clear" w:color="auto" w:fill="FFFFFF"/>
        </w:rPr>
      </w:pPr>
    </w:p>
    <w:p>
      <w:pPr>
        <w:pStyle w:val="5"/>
        <w:widowControl/>
        <w:spacing w:beforeAutospacing="0" w:afterAutospacing="0" w:line="580" w:lineRule="exact"/>
        <w:ind w:firstLine="720" w:firstLineChars="200"/>
        <w:jc w:val="both"/>
        <w:rPr>
          <w:rFonts w:ascii="仿宋_GB2312" w:hAnsi="仿宋" w:eastAsia="仿宋_GB2312" w:cs="仿宋"/>
          <w:color w:val="auto"/>
          <w:sz w:val="36"/>
          <w:szCs w:val="36"/>
          <w:shd w:val="clear" w:color="auto" w:fill="FFFFFF"/>
        </w:rPr>
      </w:pPr>
    </w:p>
    <w:p>
      <w:pPr>
        <w:pStyle w:val="5"/>
        <w:widowControl/>
        <w:spacing w:beforeAutospacing="0" w:afterAutospacing="0" w:line="580" w:lineRule="exact"/>
        <w:ind w:firstLine="5400" w:firstLineChars="1500"/>
        <w:jc w:val="both"/>
        <w:rPr>
          <w:rFonts w:ascii="仿宋_GB2312" w:hAnsi="仿宋" w:eastAsia="仿宋_GB2312" w:cs="仿宋"/>
          <w:color w:val="auto"/>
          <w:sz w:val="36"/>
          <w:szCs w:val="36"/>
        </w:rPr>
      </w:pPr>
      <w:r>
        <w:rPr>
          <w:rFonts w:hint="eastAsia" w:ascii="仿宋_GB2312" w:hAnsi="仿宋" w:eastAsia="仿宋_GB2312" w:cs="仿宋"/>
          <w:color w:val="auto"/>
          <w:sz w:val="36"/>
          <w:szCs w:val="36"/>
          <w:shd w:val="clear" w:color="auto" w:fill="FFFFFF"/>
        </w:rPr>
        <w:t>山东省科学技术厅</w:t>
      </w:r>
    </w:p>
    <w:p>
      <w:pPr>
        <w:pStyle w:val="5"/>
        <w:widowControl/>
        <w:spacing w:beforeAutospacing="0" w:afterAutospacing="0" w:line="580" w:lineRule="exact"/>
        <w:ind w:firstLine="720" w:firstLineChars="200"/>
        <w:jc w:val="both"/>
        <w:rPr>
          <w:rFonts w:ascii="仿宋_GB2312" w:hAnsi="仿宋" w:eastAsia="仿宋_GB2312" w:cs="仿宋"/>
          <w:color w:val="auto"/>
          <w:sz w:val="36"/>
          <w:szCs w:val="36"/>
          <w:shd w:val="clear" w:color="auto" w:fill="FFFFFF"/>
        </w:rPr>
      </w:pPr>
      <w:r>
        <w:rPr>
          <w:rFonts w:hint="eastAsia" w:ascii="仿宋_GB2312" w:hAnsi="仿宋" w:eastAsia="仿宋_GB2312" w:cs="仿宋"/>
          <w:color w:val="auto"/>
          <w:sz w:val="36"/>
          <w:szCs w:val="36"/>
          <w:shd w:val="clear" w:color="auto" w:fill="FFFFFF"/>
        </w:rPr>
        <w:t xml:space="preserve">                </w:t>
      </w:r>
      <w:r>
        <w:rPr>
          <w:rFonts w:ascii="仿宋_GB2312" w:hAnsi="仿宋" w:eastAsia="仿宋_GB2312" w:cs="仿宋"/>
          <w:color w:val="auto"/>
          <w:sz w:val="36"/>
          <w:szCs w:val="36"/>
          <w:shd w:val="clear" w:color="auto" w:fill="FFFFFF"/>
        </w:rPr>
        <w:t xml:space="preserve">         </w:t>
      </w:r>
      <w:r>
        <w:rPr>
          <w:rFonts w:hint="eastAsia" w:ascii="仿宋_GB2312" w:hAnsi="仿宋" w:eastAsia="仿宋_GB2312" w:cs="仿宋"/>
          <w:color w:val="auto"/>
          <w:sz w:val="36"/>
          <w:szCs w:val="36"/>
          <w:shd w:val="clear" w:color="auto" w:fill="FFFFFF"/>
        </w:rPr>
        <w:t xml:space="preserve"> </w:t>
      </w:r>
      <w:r>
        <w:rPr>
          <w:rFonts w:ascii="仿宋_GB2312" w:hAnsi="仿宋" w:eastAsia="仿宋_GB2312" w:cs="仿宋"/>
          <w:color w:val="auto"/>
          <w:sz w:val="36"/>
          <w:szCs w:val="36"/>
          <w:shd w:val="clear" w:color="auto" w:fill="FFFFFF"/>
        </w:rPr>
        <w:t xml:space="preserve"> </w:t>
      </w:r>
      <w:r>
        <w:rPr>
          <w:rFonts w:hint="eastAsia" w:ascii="仿宋_GB2312" w:hAnsi="仿宋" w:eastAsia="仿宋_GB2312" w:cs="仿宋"/>
          <w:color w:val="auto"/>
          <w:sz w:val="36"/>
          <w:szCs w:val="36"/>
          <w:shd w:val="clear" w:color="auto" w:fill="FFFFFF"/>
        </w:rPr>
        <w:t>2024年7月</w:t>
      </w:r>
      <w:r>
        <w:rPr>
          <w:rFonts w:hint="eastAsia" w:ascii="仿宋_GB2312" w:hAnsi="仿宋" w:eastAsia="仿宋_GB2312" w:cs="仿宋"/>
          <w:color w:val="auto"/>
          <w:sz w:val="36"/>
          <w:szCs w:val="36"/>
          <w:shd w:val="clear" w:color="auto" w:fill="FFFFFF"/>
          <w:lang w:val="en-US" w:eastAsia="zh-CN"/>
        </w:rPr>
        <w:t>8</w:t>
      </w:r>
      <w:r>
        <w:rPr>
          <w:rFonts w:hint="eastAsia" w:ascii="仿宋_GB2312" w:hAnsi="仿宋" w:eastAsia="仿宋_GB2312" w:cs="仿宋"/>
          <w:color w:val="auto"/>
          <w:sz w:val="36"/>
          <w:szCs w:val="36"/>
          <w:shd w:val="clear" w:color="auto" w:fill="FFFFFF"/>
        </w:rPr>
        <w:t>日</w:t>
      </w:r>
    </w:p>
    <w:p>
      <w:pPr>
        <w:pStyle w:val="5"/>
        <w:widowControl/>
        <w:spacing w:beforeAutospacing="0" w:afterAutospacing="0" w:line="580" w:lineRule="exact"/>
        <w:ind w:firstLine="720" w:firstLineChars="200"/>
        <w:jc w:val="both"/>
        <w:rPr>
          <w:rFonts w:ascii="仿宋_GB2312" w:hAnsi="仿宋" w:eastAsia="仿宋_GB2312" w:cs="仿宋"/>
          <w:color w:val="auto"/>
          <w:sz w:val="36"/>
          <w:szCs w:val="36"/>
          <w:shd w:val="clear" w:color="auto" w:fill="FFFFFF"/>
        </w:rPr>
      </w:pPr>
    </w:p>
    <w:p>
      <w:pPr>
        <w:pStyle w:val="5"/>
        <w:widowControl/>
        <w:spacing w:beforeAutospacing="0" w:afterAutospacing="0" w:line="580" w:lineRule="exact"/>
        <w:ind w:firstLine="720" w:firstLineChars="200"/>
        <w:jc w:val="both"/>
        <w:rPr>
          <w:rFonts w:ascii="仿宋_GB2312" w:hAnsi="仿宋" w:eastAsia="仿宋_GB2312" w:cs="仿宋"/>
          <w:color w:val="auto"/>
          <w:sz w:val="36"/>
          <w:szCs w:val="36"/>
          <w:shd w:val="clear" w:color="auto" w:fill="FFFFFF"/>
        </w:rPr>
      </w:pPr>
    </w:p>
    <w:p>
      <w:pPr>
        <w:pStyle w:val="5"/>
        <w:widowControl/>
        <w:spacing w:beforeAutospacing="0" w:afterAutospacing="0" w:line="580" w:lineRule="exact"/>
        <w:ind w:firstLine="720" w:firstLineChars="200"/>
        <w:jc w:val="both"/>
        <w:rPr>
          <w:rFonts w:ascii="仿宋_GB2312" w:hAnsi="仿宋" w:eastAsia="仿宋_GB2312" w:cs="仿宋"/>
          <w:color w:val="auto"/>
          <w:sz w:val="36"/>
          <w:szCs w:val="36"/>
          <w:shd w:val="clear" w:color="auto" w:fill="FFFFFF"/>
        </w:rPr>
      </w:pPr>
    </w:p>
    <w:p>
      <w:pPr>
        <w:pStyle w:val="5"/>
        <w:widowControl/>
        <w:spacing w:beforeAutospacing="0" w:afterAutospacing="0" w:line="580" w:lineRule="exact"/>
        <w:ind w:firstLine="720" w:firstLineChars="200"/>
        <w:jc w:val="both"/>
        <w:rPr>
          <w:rFonts w:ascii="仿宋_GB2312" w:hAnsi="仿宋" w:eastAsia="仿宋_GB2312" w:cs="仿宋"/>
          <w:color w:val="auto"/>
          <w:sz w:val="36"/>
          <w:szCs w:val="36"/>
          <w:shd w:val="clear" w:color="auto" w:fill="FFFFFF"/>
        </w:rPr>
      </w:pPr>
    </w:p>
    <w:p>
      <w:pPr>
        <w:pStyle w:val="5"/>
        <w:widowControl/>
        <w:spacing w:beforeAutospacing="0" w:afterAutospacing="0" w:line="580" w:lineRule="exact"/>
        <w:ind w:firstLine="720" w:firstLineChars="200"/>
        <w:jc w:val="both"/>
        <w:rPr>
          <w:rFonts w:ascii="仿宋_GB2312" w:hAnsi="仿宋" w:eastAsia="仿宋_GB2312" w:cs="仿宋"/>
          <w:color w:val="auto"/>
          <w:sz w:val="36"/>
          <w:szCs w:val="36"/>
          <w:shd w:val="clear" w:color="auto" w:fill="FFFFFF"/>
        </w:rPr>
      </w:pPr>
    </w:p>
    <w:p>
      <w:pPr>
        <w:pStyle w:val="5"/>
        <w:widowControl/>
        <w:spacing w:beforeAutospacing="0" w:afterAutospacing="0" w:line="580" w:lineRule="exact"/>
        <w:ind w:firstLine="720" w:firstLineChars="200"/>
        <w:jc w:val="both"/>
        <w:rPr>
          <w:rFonts w:ascii="仿宋_GB2312" w:hAnsi="仿宋" w:eastAsia="仿宋_GB2312" w:cs="仿宋"/>
          <w:color w:val="auto"/>
          <w:sz w:val="36"/>
          <w:szCs w:val="36"/>
          <w:shd w:val="clear" w:color="auto" w:fill="FFFFFF"/>
        </w:rPr>
      </w:pPr>
    </w:p>
    <w:p>
      <w:pPr>
        <w:pStyle w:val="5"/>
        <w:widowControl/>
        <w:spacing w:beforeAutospacing="0" w:afterAutospacing="0" w:line="580" w:lineRule="exact"/>
        <w:ind w:firstLine="720" w:firstLineChars="200"/>
        <w:jc w:val="both"/>
        <w:rPr>
          <w:rFonts w:ascii="仿宋_GB2312" w:hAnsi="仿宋" w:eastAsia="仿宋_GB2312" w:cs="仿宋"/>
          <w:color w:val="auto"/>
          <w:sz w:val="36"/>
          <w:szCs w:val="36"/>
          <w:shd w:val="clear" w:color="auto" w:fill="FFFFFF"/>
        </w:rPr>
      </w:pPr>
    </w:p>
    <w:p>
      <w:pPr>
        <w:pStyle w:val="5"/>
        <w:widowControl/>
        <w:spacing w:beforeAutospacing="0" w:afterAutospacing="0" w:line="580" w:lineRule="exact"/>
        <w:ind w:firstLine="720" w:firstLineChars="200"/>
        <w:jc w:val="both"/>
        <w:rPr>
          <w:rFonts w:ascii="仿宋_GB2312" w:hAnsi="仿宋" w:eastAsia="仿宋_GB2312" w:cs="仿宋"/>
          <w:color w:val="auto"/>
          <w:sz w:val="36"/>
          <w:szCs w:val="36"/>
          <w:shd w:val="clear" w:color="auto" w:fill="FFFFFF"/>
        </w:rPr>
      </w:pPr>
    </w:p>
    <w:p>
      <w:pPr>
        <w:pStyle w:val="5"/>
        <w:widowControl/>
        <w:spacing w:beforeAutospacing="0" w:afterAutospacing="0" w:line="580" w:lineRule="exact"/>
        <w:ind w:firstLine="720" w:firstLineChars="200"/>
        <w:jc w:val="both"/>
        <w:rPr>
          <w:rFonts w:ascii="仿宋_GB2312" w:hAnsi="仿宋" w:eastAsia="仿宋_GB2312" w:cs="仿宋"/>
          <w:color w:val="auto"/>
          <w:sz w:val="36"/>
          <w:szCs w:val="36"/>
          <w:shd w:val="clear" w:color="auto" w:fill="FFFFFF"/>
        </w:rPr>
      </w:pPr>
    </w:p>
    <w:p>
      <w:pPr>
        <w:spacing w:line="580" w:lineRule="exact"/>
        <w:jc w:val="left"/>
        <w:rPr>
          <w:rFonts w:ascii="黑体" w:hAnsi="黑体" w:eastAsia="黑体" w:cs="Times New Roman"/>
          <w:color w:val="auto"/>
          <w:sz w:val="36"/>
          <w:szCs w:val="36"/>
        </w:rPr>
      </w:pPr>
      <w:r>
        <w:rPr>
          <w:rFonts w:hint="eastAsia" w:ascii="黑体" w:hAnsi="黑体" w:eastAsia="黑体" w:cs="Times New Roman"/>
          <w:color w:val="auto"/>
          <w:sz w:val="36"/>
          <w:szCs w:val="36"/>
        </w:rPr>
        <w:t>附件</w:t>
      </w:r>
      <w:r>
        <w:rPr>
          <w:rFonts w:ascii="黑体" w:hAnsi="黑体" w:eastAsia="黑体" w:cs="Times New Roman"/>
          <w:color w:val="auto"/>
          <w:sz w:val="36"/>
          <w:szCs w:val="36"/>
        </w:rPr>
        <w:t>1</w:t>
      </w:r>
    </w:p>
    <w:p>
      <w:pPr>
        <w:spacing w:line="580" w:lineRule="exact"/>
        <w:jc w:val="center"/>
        <w:rPr>
          <w:rFonts w:ascii="方正小标宋简体" w:hAnsi="仿宋" w:eastAsia="方正小标宋简体" w:cs="仿宋"/>
          <w:color w:val="auto"/>
          <w:sz w:val="36"/>
          <w:szCs w:val="36"/>
          <w:shd w:val="clear" w:color="auto" w:fill="FFFFFF"/>
        </w:rPr>
      </w:pPr>
      <w:r>
        <w:rPr>
          <w:rFonts w:hint="eastAsia" w:ascii="方正小标宋简体" w:hAnsi="仿宋" w:eastAsia="方正小标宋简体" w:cs="仿宋"/>
          <w:color w:val="auto"/>
          <w:sz w:val="36"/>
          <w:szCs w:val="36"/>
          <w:shd w:val="clear" w:color="auto" w:fill="FFFFFF"/>
        </w:rPr>
        <w:t>各市业务咨询联系方式</w:t>
      </w: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374"/>
        <w:gridCol w:w="43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5" w:hRule="atLeast"/>
        </w:trPr>
        <w:tc>
          <w:tcPr>
            <w:tcW w:w="4374" w:type="dxa"/>
          </w:tcPr>
          <w:p>
            <w:pPr>
              <w:spacing w:line="580" w:lineRule="exact"/>
              <w:jc w:val="center"/>
              <w:rPr>
                <w:rFonts w:ascii="仿宋_GB2312" w:hAnsi="黑体" w:eastAsia="仿宋_GB2312" w:cs="Times New Roman"/>
                <w:b/>
                <w:bCs/>
                <w:color w:val="auto"/>
                <w:sz w:val="36"/>
                <w:szCs w:val="36"/>
              </w:rPr>
            </w:pPr>
            <w:r>
              <w:rPr>
                <w:rFonts w:hint="eastAsia" w:ascii="仿宋_GB2312" w:hAnsi="黑体" w:eastAsia="仿宋_GB2312" w:cs="Times New Roman"/>
                <w:b/>
                <w:bCs/>
                <w:color w:val="auto"/>
                <w:sz w:val="36"/>
                <w:szCs w:val="36"/>
              </w:rPr>
              <w:t xml:space="preserve">单 </w:t>
            </w:r>
            <w:r>
              <w:rPr>
                <w:rFonts w:ascii="仿宋_GB2312" w:hAnsi="黑体" w:eastAsia="仿宋_GB2312" w:cs="Times New Roman"/>
                <w:b/>
                <w:bCs/>
                <w:color w:val="auto"/>
                <w:sz w:val="36"/>
                <w:szCs w:val="36"/>
              </w:rPr>
              <w:t xml:space="preserve"> </w:t>
            </w:r>
            <w:r>
              <w:rPr>
                <w:rFonts w:hint="eastAsia" w:ascii="仿宋_GB2312" w:hAnsi="黑体" w:eastAsia="仿宋_GB2312" w:cs="Times New Roman"/>
                <w:b/>
                <w:bCs/>
                <w:color w:val="auto"/>
                <w:sz w:val="36"/>
                <w:szCs w:val="36"/>
              </w:rPr>
              <w:t>位</w:t>
            </w:r>
          </w:p>
        </w:tc>
        <w:tc>
          <w:tcPr>
            <w:tcW w:w="4376" w:type="dxa"/>
          </w:tcPr>
          <w:p>
            <w:pPr>
              <w:spacing w:line="580" w:lineRule="exact"/>
              <w:jc w:val="center"/>
              <w:rPr>
                <w:rFonts w:ascii="仿宋_GB2312" w:hAnsi="黑体" w:eastAsia="仿宋_GB2312" w:cs="Times New Roman"/>
                <w:b/>
                <w:bCs/>
                <w:color w:val="auto"/>
                <w:sz w:val="36"/>
                <w:szCs w:val="36"/>
              </w:rPr>
            </w:pPr>
            <w:r>
              <w:rPr>
                <w:rFonts w:hint="eastAsia" w:ascii="仿宋_GB2312" w:hAnsi="黑体" w:eastAsia="仿宋_GB2312" w:cs="Times New Roman"/>
                <w:b/>
                <w:bCs/>
                <w:color w:val="auto"/>
                <w:sz w:val="36"/>
                <w:szCs w:val="36"/>
              </w:rPr>
              <w:t>联系方式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5" w:hRule="atLeast"/>
        </w:trPr>
        <w:tc>
          <w:tcPr>
            <w:tcW w:w="4374" w:type="dxa"/>
          </w:tcPr>
          <w:p>
            <w:pPr>
              <w:spacing w:line="580" w:lineRule="exact"/>
              <w:jc w:val="center"/>
              <w:rPr>
                <w:rFonts w:ascii="仿宋_GB2312" w:hAnsi="黑体" w:eastAsia="仿宋_GB2312" w:cs="Times New Roman"/>
                <w:color w:val="auto"/>
                <w:sz w:val="36"/>
                <w:szCs w:val="36"/>
              </w:rPr>
            </w:pPr>
            <w:r>
              <w:rPr>
                <w:rFonts w:hint="eastAsia" w:ascii="仿宋_GB2312" w:hAnsi="黑体" w:eastAsia="仿宋_GB2312" w:cs="Times New Roman"/>
                <w:color w:val="auto"/>
                <w:sz w:val="36"/>
                <w:szCs w:val="36"/>
              </w:rPr>
              <w:t>济南市科技局</w:t>
            </w:r>
          </w:p>
        </w:tc>
        <w:tc>
          <w:tcPr>
            <w:tcW w:w="4376" w:type="dxa"/>
            <w:vAlign w:val="center"/>
          </w:tcPr>
          <w:p>
            <w:pPr>
              <w:spacing w:line="580" w:lineRule="exact"/>
              <w:jc w:val="center"/>
              <w:rPr>
                <w:rFonts w:ascii="仿宋_GB2312" w:hAnsi="黑体" w:eastAsia="仿宋_GB2312" w:cs="Times New Roman"/>
                <w:color w:val="auto"/>
                <w:sz w:val="36"/>
                <w:szCs w:val="36"/>
              </w:rPr>
            </w:pPr>
            <w:r>
              <w:rPr>
                <w:rFonts w:hint="eastAsia" w:ascii="仿宋_GB2312" w:eastAsia="仿宋_GB2312"/>
                <w:color w:val="auto"/>
                <w:sz w:val="36"/>
                <w:szCs w:val="36"/>
              </w:rPr>
              <w:t>0531-51708807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5" w:hRule="atLeast"/>
        </w:trPr>
        <w:tc>
          <w:tcPr>
            <w:tcW w:w="4374" w:type="dxa"/>
          </w:tcPr>
          <w:p>
            <w:pPr>
              <w:spacing w:line="580" w:lineRule="exact"/>
              <w:jc w:val="center"/>
              <w:rPr>
                <w:rFonts w:ascii="仿宋_GB2312" w:hAnsi="黑体" w:eastAsia="仿宋_GB2312" w:cs="Times New Roman"/>
                <w:color w:val="auto"/>
                <w:sz w:val="36"/>
                <w:szCs w:val="36"/>
              </w:rPr>
            </w:pPr>
            <w:r>
              <w:rPr>
                <w:rFonts w:hint="eastAsia" w:ascii="仿宋_GB2312" w:hAnsi="黑体" w:eastAsia="仿宋_GB2312" w:cs="Times New Roman"/>
                <w:color w:val="auto"/>
                <w:sz w:val="36"/>
                <w:szCs w:val="36"/>
              </w:rPr>
              <w:t>青岛市科技局</w:t>
            </w:r>
          </w:p>
        </w:tc>
        <w:tc>
          <w:tcPr>
            <w:tcW w:w="4376" w:type="dxa"/>
            <w:vAlign w:val="center"/>
          </w:tcPr>
          <w:p>
            <w:pPr>
              <w:spacing w:line="580" w:lineRule="exact"/>
              <w:jc w:val="center"/>
              <w:rPr>
                <w:rFonts w:ascii="仿宋_GB2312" w:hAnsi="黑体" w:eastAsia="仿宋_GB2312" w:cs="Times New Roman"/>
                <w:color w:val="auto"/>
                <w:sz w:val="36"/>
                <w:szCs w:val="36"/>
              </w:rPr>
            </w:pPr>
            <w:r>
              <w:rPr>
                <w:rFonts w:hint="eastAsia" w:ascii="仿宋_GB2312" w:eastAsia="仿宋_GB2312"/>
                <w:color w:val="auto"/>
                <w:sz w:val="36"/>
                <w:szCs w:val="36"/>
              </w:rPr>
              <w:t>0532-85911985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5" w:hRule="atLeast"/>
        </w:trPr>
        <w:tc>
          <w:tcPr>
            <w:tcW w:w="4374" w:type="dxa"/>
          </w:tcPr>
          <w:p>
            <w:pPr>
              <w:spacing w:line="580" w:lineRule="exact"/>
              <w:jc w:val="center"/>
              <w:rPr>
                <w:rFonts w:ascii="仿宋_GB2312" w:hAnsi="黑体" w:eastAsia="仿宋_GB2312" w:cs="Times New Roman"/>
                <w:color w:val="auto"/>
                <w:sz w:val="36"/>
                <w:szCs w:val="36"/>
              </w:rPr>
            </w:pPr>
            <w:r>
              <w:rPr>
                <w:rFonts w:hint="eastAsia" w:ascii="仿宋_GB2312" w:hAnsi="黑体" w:eastAsia="仿宋_GB2312" w:cs="Times New Roman"/>
                <w:color w:val="auto"/>
                <w:sz w:val="36"/>
                <w:szCs w:val="36"/>
              </w:rPr>
              <w:t>淄博市科技局</w:t>
            </w:r>
          </w:p>
        </w:tc>
        <w:tc>
          <w:tcPr>
            <w:tcW w:w="4376" w:type="dxa"/>
            <w:vAlign w:val="center"/>
          </w:tcPr>
          <w:p>
            <w:pPr>
              <w:spacing w:line="580" w:lineRule="exact"/>
              <w:jc w:val="center"/>
              <w:rPr>
                <w:rFonts w:ascii="仿宋_GB2312" w:hAnsi="黑体" w:eastAsia="仿宋_GB2312" w:cs="Times New Roman"/>
                <w:color w:val="auto"/>
                <w:sz w:val="36"/>
                <w:szCs w:val="36"/>
              </w:rPr>
            </w:pPr>
            <w:r>
              <w:rPr>
                <w:rFonts w:hint="eastAsia" w:ascii="仿宋_GB2312" w:eastAsia="仿宋_GB2312"/>
                <w:color w:val="auto"/>
                <w:sz w:val="36"/>
                <w:szCs w:val="36"/>
              </w:rPr>
              <w:t>0533-3183548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trPr>
        <w:tc>
          <w:tcPr>
            <w:tcW w:w="4374" w:type="dxa"/>
          </w:tcPr>
          <w:p>
            <w:pPr>
              <w:spacing w:line="580" w:lineRule="exact"/>
              <w:jc w:val="center"/>
              <w:rPr>
                <w:rFonts w:ascii="仿宋_GB2312" w:hAnsi="黑体" w:eastAsia="仿宋_GB2312" w:cs="Times New Roman"/>
                <w:color w:val="auto"/>
                <w:sz w:val="36"/>
                <w:szCs w:val="36"/>
              </w:rPr>
            </w:pPr>
            <w:r>
              <w:rPr>
                <w:rFonts w:hint="eastAsia" w:ascii="仿宋_GB2312" w:hAnsi="黑体" w:eastAsia="仿宋_GB2312" w:cs="Times New Roman"/>
                <w:color w:val="auto"/>
                <w:sz w:val="36"/>
                <w:szCs w:val="36"/>
              </w:rPr>
              <w:t>枣庄市科技局</w:t>
            </w:r>
          </w:p>
        </w:tc>
        <w:tc>
          <w:tcPr>
            <w:tcW w:w="4376" w:type="dxa"/>
            <w:vAlign w:val="center"/>
          </w:tcPr>
          <w:p>
            <w:pPr>
              <w:spacing w:line="580" w:lineRule="exact"/>
              <w:jc w:val="center"/>
              <w:rPr>
                <w:rFonts w:ascii="仿宋_GB2312" w:hAnsi="黑体" w:eastAsia="仿宋_GB2312" w:cs="Times New Roman"/>
                <w:color w:val="auto"/>
                <w:sz w:val="36"/>
                <w:szCs w:val="36"/>
              </w:rPr>
            </w:pPr>
            <w:r>
              <w:rPr>
                <w:rFonts w:hint="eastAsia" w:ascii="仿宋_GB2312" w:hAnsi="黑体" w:eastAsia="仿宋_GB2312" w:cs="Times New Roman"/>
                <w:color w:val="auto"/>
                <w:sz w:val="36"/>
                <w:szCs w:val="36"/>
              </w:rPr>
              <w:t>0632-3311492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2" w:hRule="atLeast"/>
        </w:trPr>
        <w:tc>
          <w:tcPr>
            <w:tcW w:w="4374" w:type="dxa"/>
          </w:tcPr>
          <w:p>
            <w:pPr>
              <w:spacing w:line="580" w:lineRule="exact"/>
              <w:jc w:val="center"/>
              <w:rPr>
                <w:rFonts w:ascii="仿宋_GB2312" w:hAnsi="黑体" w:eastAsia="仿宋_GB2312" w:cs="Times New Roman"/>
                <w:color w:val="auto"/>
                <w:sz w:val="36"/>
                <w:szCs w:val="36"/>
              </w:rPr>
            </w:pPr>
            <w:r>
              <w:rPr>
                <w:rFonts w:hint="eastAsia" w:ascii="仿宋_GB2312" w:hAnsi="黑体" w:eastAsia="仿宋_GB2312" w:cs="Times New Roman"/>
                <w:color w:val="auto"/>
                <w:sz w:val="36"/>
                <w:szCs w:val="36"/>
              </w:rPr>
              <w:t>东营市科技局</w:t>
            </w:r>
          </w:p>
        </w:tc>
        <w:tc>
          <w:tcPr>
            <w:tcW w:w="4376" w:type="dxa"/>
            <w:vAlign w:val="center"/>
          </w:tcPr>
          <w:p>
            <w:pPr>
              <w:spacing w:line="580" w:lineRule="exact"/>
              <w:jc w:val="center"/>
              <w:rPr>
                <w:rFonts w:ascii="仿宋_GB2312" w:hAnsi="黑体" w:eastAsia="仿宋_GB2312" w:cs="Times New Roman"/>
                <w:color w:val="auto"/>
                <w:sz w:val="36"/>
                <w:szCs w:val="36"/>
              </w:rPr>
            </w:pPr>
            <w:r>
              <w:rPr>
                <w:rFonts w:hint="eastAsia" w:ascii="仿宋_GB2312" w:eastAsia="仿宋_GB2312"/>
                <w:color w:val="auto"/>
                <w:sz w:val="36"/>
                <w:szCs w:val="36"/>
              </w:rPr>
              <w:t>0546-8380282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5" w:hRule="atLeast"/>
        </w:trPr>
        <w:tc>
          <w:tcPr>
            <w:tcW w:w="4374" w:type="dxa"/>
          </w:tcPr>
          <w:p>
            <w:pPr>
              <w:spacing w:line="580" w:lineRule="exact"/>
              <w:jc w:val="center"/>
              <w:rPr>
                <w:rFonts w:ascii="仿宋_GB2312" w:hAnsi="黑体" w:eastAsia="仿宋_GB2312" w:cs="Times New Roman"/>
                <w:color w:val="auto"/>
                <w:sz w:val="36"/>
                <w:szCs w:val="36"/>
              </w:rPr>
            </w:pPr>
            <w:r>
              <w:rPr>
                <w:rFonts w:hint="eastAsia" w:ascii="仿宋_GB2312" w:hAnsi="黑体" w:eastAsia="仿宋_GB2312" w:cs="Times New Roman"/>
                <w:color w:val="auto"/>
                <w:sz w:val="36"/>
                <w:szCs w:val="36"/>
              </w:rPr>
              <w:t>烟台市科技局</w:t>
            </w:r>
          </w:p>
        </w:tc>
        <w:tc>
          <w:tcPr>
            <w:tcW w:w="4376" w:type="dxa"/>
            <w:vAlign w:val="center"/>
          </w:tcPr>
          <w:p>
            <w:pPr>
              <w:spacing w:line="580" w:lineRule="exact"/>
              <w:jc w:val="center"/>
              <w:rPr>
                <w:rFonts w:ascii="仿宋_GB2312" w:hAnsi="黑体" w:eastAsia="仿宋_GB2312" w:cs="Times New Roman"/>
                <w:color w:val="auto"/>
                <w:sz w:val="36"/>
                <w:szCs w:val="36"/>
              </w:rPr>
            </w:pPr>
            <w:r>
              <w:rPr>
                <w:rFonts w:hint="eastAsia" w:ascii="仿宋_GB2312" w:eastAsia="仿宋_GB2312"/>
                <w:color w:val="auto"/>
                <w:sz w:val="36"/>
                <w:szCs w:val="36"/>
              </w:rPr>
              <w:t>0535-6786633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4" w:hRule="atLeast"/>
        </w:trPr>
        <w:tc>
          <w:tcPr>
            <w:tcW w:w="4374" w:type="dxa"/>
          </w:tcPr>
          <w:p>
            <w:pPr>
              <w:spacing w:line="580" w:lineRule="exact"/>
              <w:jc w:val="center"/>
              <w:rPr>
                <w:rFonts w:ascii="仿宋_GB2312" w:hAnsi="黑体" w:eastAsia="仿宋_GB2312" w:cs="Times New Roman"/>
                <w:color w:val="auto"/>
                <w:sz w:val="36"/>
                <w:szCs w:val="36"/>
              </w:rPr>
            </w:pPr>
            <w:r>
              <w:rPr>
                <w:rFonts w:hint="eastAsia" w:ascii="仿宋_GB2312" w:hAnsi="黑体" w:eastAsia="仿宋_GB2312" w:cs="Times New Roman"/>
                <w:color w:val="auto"/>
                <w:sz w:val="36"/>
                <w:szCs w:val="36"/>
              </w:rPr>
              <w:t>潍坊市科技局</w:t>
            </w:r>
          </w:p>
        </w:tc>
        <w:tc>
          <w:tcPr>
            <w:tcW w:w="4376" w:type="dxa"/>
            <w:vAlign w:val="center"/>
          </w:tcPr>
          <w:p>
            <w:pPr>
              <w:spacing w:line="580" w:lineRule="exact"/>
              <w:jc w:val="center"/>
              <w:rPr>
                <w:rFonts w:ascii="仿宋_GB2312" w:hAnsi="黑体" w:eastAsia="仿宋_GB2312" w:cs="Times New Roman"/>
                <w:color w:val="auto"/>
                <w:sz w:val="36"/>
                <w:szCs w:val="36"/>
              </w:rPr>
            </w:pPr>
            <w:r>
              <w:rPr>
                <w:rFonts w:hint="eastAsia" w:ascii="仿宋_GB2312" w:eastAsia="仿宋_GB2312"/>
                <w:color w:val="auto"/>
                <w:sz w:val="36"/>
                <w:szCs w:val="36"/>
              </w:rPr>
              <w:t>0536-8091370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5" w:hRule="atLeast"/>
        </w:trPr>
        <w:tc>
          <w:tcPr>
            <w:tcW w:w="4374" w:type="dxa"/>
          </w:tcPr>
          <w:p>
            <w:pPr>
              <w:spacing w:line="580" w:lineRule="exact"/>
              <w:jc w:val="center"/>
              <w:rPr>
                <w:rFonts w:ascii="仿宋_GB2312" w:hAnsi="黑体" w:eastAsia="仿宋_GB2312" w:cs="Times New Roman"/>
                <w:color w:val="auto"/>
                <w:sz w:val="36"/>
                <w:szCs w:val="36"/>
              </w:rPr>
            </w:pPr>
            <w:r>
              <w:rPr>
                <w:rFonts w:hint="eastAsia" w:ascii="仿宋_GB2312" w:hAnsi="黑体" w:eastAsia="仿宋_GB2312" w:cs="Times New Roman"/>
                <w:color w:val="auto"/>
                <w:sz w:val="36"/>
                <w:szCs w:val="36"/>
              </w:rPr>
              <w:t>济宁市科技局</w:t>
            </w:r>
          </w:p>
        </w:tc>
        <w:tc>
          <w:tcPr>
            <w:tcW w:w="4376" w:type="dxa"/>
            <w:vAlign w:val="center"/>
          </w:tcPr>
          <w:p>
            <w:pPr>
              <w:spacing w:line="580" w:lineRule="exact"/>
              <w:jc w:val="center"/>
              <w:rPr>
                <w:rFonts w:ascii="仿宋_GB2312" w:hAnsi="黑体" w:eastAsia="仿宋_GB2312" w:cs="Times New Roman"/>
                <w:color w:val="auto"/>
                <w:sz w:val="36"/>
                <w:szCs w:val="36"/>
              </w:rPr>
            </w:pPr>
            <w:r>
              <w:rPr>
                <w:rFonts w:hint="eastAsia" w:ascii="仿宋_GB2312" w:hAnsi="黑体" w:eastAsia="仿宋_GB2312" w:cs="Times New Roman"/>
                <w:color w:val="auto"/>
                <w:sz w:val="36"/>
                <w:szCs w:val="36"/>
              </w:rPr>
              <w:t>0537-3379956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4" w:hRule="atLeast"/>
        </w:trPr>
        <w:tc>
          <w:tcPr>
            <w:tcW w:w="4374" w:type="dxa"/>
          </w:tcPr>
          <w:p>
            <w:pPr>
              <w:spacing w:line="580" w:lineRule="exact"/>
              <w:jc w:val="center"/>
              <w:rPr>
                <w:rFonts w:ascii="仿宋_GB2312" w:hAnsi="黑体" w:eastAsia="仿宋_GB2312" w:cs="Times New Roman"/>
                <w:color w:val="auto"/>
                <w:sz w:val="36"/>
                <w:szCs w:val="36"/>
              </w:rPr>
            </w:pPr>
            <w:r>
              <w:rPr>
                <w:rFonts w:hint="eastAsia" w:ascii="仿宋_GB2312" w:hAnsi="黑体" w:eastAsia="仿宋_GB2312" w:cs="Times New Roman"/>
                <w:color w:val="auto"/>
                <w:sz w:val="36"/>
                <w:szCs w:val="36"/>
              </w:rPr>
              <w:t>泰安市科技局</w:t>
            </w:r>
          </w:p>
        </w:tc>
        <w:tc>
          <w:tcPr>
            <w:tcW w:w="4376" w:type="dxa"/>
            <w:vAlign w:val="center"/>
          </w:tcPr>
          <w:p>
            <w:pPr>
              <w:spacing w:line="580" w:lineRule="exact"/>
              <w:jc w:val="center"/>
              <w:rPr>
                <w:rFonts w:ascii="仿宋_GB2312" w:hAnsi="黑体" w:eastAsia="仿宋_GB2312" w:cs="Times New Roman"/>
                <w:color w:val="auto"/>
                <w:sz w:val="36"/>
                <w:szCs w:val="36"/>
              </w:rPr>
            </w:pPr>
            <w:r>
              <w:rPr>
                <w:rFonts w:hint="eastAsia" w:ascii="仿宋_GB2312" w:eastAsia="仿宋_GB2312"/>
                <w:color w:val="auto"/>
                <w:sz w:val="36"/>
                <w:szCs w:val="36"/>
              </w:rPr>
              <w:t>0538-6991149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2" w:hRule="atLeast"/>
        </w:trPr>
        <w:tc>
          <w:tcPr>
            <w:tcW w:w="4374" w:type="dxa"/>
          </w:tcPr>
          <w:p>
            <w:pPr>
              <w:spacing w:line="580" w:lineRule="exact"/>
              <w:jc w:val="center"/>
              <w:rPr>
                <w:rFonts w:ascii="仿宋_GB2312" w:hAnsi="黑体" w:eastAsia="仿宋_GB2312" w:cs="Times New Roman"/>
                <w:color w:val="auto"/>
                <w:sz w:val="36"/>
                <w:szCs w:val="36"/>
              </w:rPr>
            </w:pPr>
            <w:r>
              <w:rPr>
                <w:rFonts w:hint="eastAsia" w:ascii="仿宋_GB2312" w:hAnsi="黑体" w:eastAsia="仿宋_GB2312" w:cs="Times New Roman"/>
                <w:color w:val="auto"/>
                <w:sz w:val="36"/>
                <w:szCs w:val="36"/>
              </w:rPr>
              <w:t>威海市科技局</w:t>
            </w:r>
          </w:p>
        </w:tc>
        <w:tc>
          <w:tcPr>
            <w:tcW w:w="4376" w:type="dxa"/>
            <w:vAlign w:val="center"/>
          </w:tcPr>
          <w:p>
            <w:pPr>
              <w:spacing w:line="580" w:lineRule="exact"/>
              <w:jc w:val="center"/>
              <w:rPr>
                <w:rFonts w:ascii="仿宋_GB2312" w:hAnsi="黑体" w:eastAsia="仿宋_GB2312" w:cs="Times New Roman"/>
                <w:color w:val="auto"/>
                <w:sz w:val="36"/>
                <w:szCs w:val="36"/>
              </w:rPr>
            </w:pPr>
            <w:r>
              <w:rPr>
                <w:rFonts w:hint="eastAsia" w:ascii="仿宋_GB2312" w:eastAsia="仿宋_GB2312"/>
                <w:color w:val="auto"/>
                <w:sz w:val="36"/>
                <w:szCs w:val="36"/>
              </w:rPr>
              <w:t>0631-5810809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4" w:hRule="atLeast"/>
        </w:trPr>
        <w:tc>
          <w:tcPr>
            <w:tcW w:w="4374" w:type="dxa"/>
          </w:tcPr>
          <w:p>
            <w:pPr>
              <w:spacing w:line="580" w:lineRule="exact"/>
              <w:jc w:val="center"/>
              <w:rPr>
                <w:rFonts w:ascii="仿宋_GB2312" w:hAnsi="黑体" w:eastAsia="仿宋_GB2312" w:cs="Times New Roman"/>
                <w:color w:val="auto"/>
                <w:sz w:val="36"/>
                <w:szCs w:val="36"/>
              </w:rPr>
            </w:pPr>
            <w:r>
              <w:rPr>
                <w:rFonts w:hint="eastAsia" w:ascii="仿宋_GB2312" w:hAnsi="黑体" w:eastAsia="仿宋_GB2312" w:cs="Times New Roman"/>
                <w:color w:val="auto"/>
                <w:sz w:val="36"/>
                <w:szCs w:val="36"/>
              </w:rPr>
              <w:t>日照市科技局</w:t>
            </w:r>
          </w:p>
        </w:tc>
        <w:tc>
          <w:tcPr>
            <w:tcW w:w="4376" w:type="dxa"/>
            <w:vAlign w:val="center"/>
          </w:tcPr>
          <w:p>
            <w:pPr>
              <w:spacing w:line="580" w:lineRule="exact"/>
              <w:jc w:val="center"/>
              <w:rPr>
                <w:rFonts w:ascii="仿宋_GB2312" w:hAnsi="黑体" w:eastAsia="仿宋_GB2312" w:cs="Times New Roman"/>
                <w:color w:val="auto"/>
                <w:sz w:val="36"/>
                <w:szCs w:val="36"/>
              </w:rPr>
            </w:pPr>
            <w:r>
              <w:rPr>
                <w:rFonts w:ascii="仿宋_GB2312" w:eastAsia="仿宋_GB2312"/>
                <w:color w:val="auto"/>
                <w:sz w:val="36"/>
                <w:szCs w:val="36"/>
              </w:rPr>
              <w:t>0633</w:t>
            </w:r>
            <w:r>
              <w:rPr>
                <w:rFonts w:hint="eastAsia" w:ascii="仿宋_GB2312" w:eastAsia="仿宋_GB2312"/>
                <w:color w:val="auto"/>
                <w:sz w:val="36"/>
                <w:szCs w:val="36"/>
              </w:rPr>
              <w:t>-8785728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5" w:hRule="atLeast"/>
        </w:trPr>
        <w:tc>
          <w:tcPr>
            <w:tcW w:w="4374" w:type="dxa"/>
          </w:tcPr>
          <w:p>
            <w:pPr>
              <w:spacing w:line="580" w:lineRule="exact"/>
              <w:jc w:val="center"/>
              <w:rPr>
                <w:rFonts w:ascii="仿宋_GB2312" w:hAnsi="黑体" w:eastAsia="仿宋_GB2312" w:cs="Times New Roman"/>
                <w:color w:val="auto"/>
                <w:sz w:val="36"/>
                <w:szCs w:val="36"/>
              </w:rPr>
            </w:pPr>
            <w:r>
              <w:rPr>
                <w:rFonts w:hint="eastAsia" w:ascii="仿宋_GB2312" w:hAnsi="黑体" w:eastAsia="仿宋_GB2312" w:cs="Times New Roman"/>
                <w:color w:val="auto"/>
                <w:sz w:val="36"/>
                <w:szCs w:val="36"/>
              </w:rPr>
              <w:t>临沂市科技局</w:t>
            </w:r>
          </w:p>
        </w:tc>
        <w:tc>
          <w:tcPr>
            <w:tcW w:w="4376" w:type="dxa"/>
            <w:vAlign w:val="center"/>
          </w:tcPr>
          <w:p>
            <w:pPr>
              <w:spacing w:line="580" w:lineRule="exact"/>
              <w:jc w:val="center"/>
              <w:rPr>
                <w:rFonts w:ascii="仿宋_GB2312" w:hAnsi="黑体" w:eastAsia="仿宋_GB2312" w:cs="Times New Roman"/>
                <w:color w:val="auto"/>
                <w:sz w:val="36"/>
                <w:szCs w:val="36"/>
              </w:rPr>
            </w:pPr>
            <w:r>
              <w:rPr>
                <w:rFonts w:hint="eastAsia" w:ascii="仿宋_GB2312" w:hAnsi="黑体" w:eastAsia="仿宋_GB2312" w:cs="Times New Roman"/>
                <w:color w:val="auto"/>
                <w:sz w:val="36"/>
                <w:szCs w:val="36"/>
              </w:rPr>
              <w:t>0</w:t>
            </w:r>
            <w:r>
              <w:rPr>
                <w:rFonts w:ascii="仿宋_GB2312" w:hAnsi="黑体" w:eastAsia="仿宋_GB2312" w:cs="Times New Roman"/>
                <w:color w:val="auto"/>
                <w:sz w:val="36"/>
                <w:szCs w:val="36"/>
              </w:rPr>
              <w:t>539</w:t>
            </w:r>
            <w:r>
              <w:rPr>
                <w:rFonts w:hint="eastAsia" w:ascii="仿宋_GB2312" w:hAnsi="黑体" w:eastAsia="仿宋_GB2312" w:cs="Times New Roman"/>
                <w:color w:val="auto"/>
                <w:sz w:val="36"/>
                <w:szCs w:val="36"/>
              </w:rPr>
              <w:t>-</w:t>
            </w:r>
            <w:r>
              <w:rPr>
                <w:rFonts w:ascii="仿宋_GB2312" w:hAnsi="黑体" w:eastAsia="仿宋_GB2312" w:cs="Times New Roman"/>
                <w:color w:val="auto"/>
                <w:sz w:val="36"/>
                <w:szCs w:val="36"/>
              </w:rPr>
              <w:t>7570025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4" w:hRule="atLeast"/>
        </w:trPr>
        <w:tc>
          <w:tcPr>
            <w:tcW w:w="4374" w:type="dxa"/>
          </w:tcPr>
          <w:p>
            <w:pPr>
              <w:spacing w:line="580" w:lineRule="exact"/>
              <w:jc w:val="center"/>
              <w:rPr>
                <w:rFonts w:ascii="仿宋_GB2312" w:hAnsi="黑体" w:eastAsia="仿宋_GB2312" w:cs="Times New Roman"/>
                <w:color w:val="auto"/>
                <w:sz w:val="36"/>
                <w:szCs w:val="36"/>
              </w:rPr>
            </w:pPr>
            <w:r>
              <w:rPr>
                <w:rFonts w:hint="eastAsia" w:ascii="仿宋_GB2312" w:hAnsi="黑体" w:eastAsia="仿宋_GB2312" w:cs="Times New Roman"/>
                <w:color w:val="auto"/>
                <w:sz w:val="36"/>
                <w:szCs w:val="36"/>
              </w:rPr>
              <w:t>滨州市科技局</w:t>
            </w:r>
          </w:p>
        </w:tc>
        <w:tc>
          <w:tcPr>
            <w:tcW w:w="4376" w:type="dxa"/>
            <w:vAlign w:val="center"/>
          </w:tcPr>
          <w:p>
            <w:pPr>
              <w:spacing w:line="580" w:lineRule="exact"/>
              <w:jc w:val="center"/>
              <w:rPr>
                <w:rFonts w:ascii="仿宋_GB2312" w:hAnsi="黑体" w:eastAsia="仿宋_GB2312" w:cs="Times New Roman"/>
                <w:color w:val="auto"/>
                <w:sz w:val="36"/>
                <w:szCs w:val="36"/>
              </w:rPr>
            </w:pPr>
            <w:r>
              <w:rPr>
                <w:rFonts w:hint="eastAsia" w:ascii="仿宋_GB2312" w:eastAsia="仿宋_GB2312"/>
                <w:color w:val="auto"/>
                <w:sz w:val="36"/>
                <w:szCs w:val="36"/>
              </w:rPr>
              <w:t>0543-3187022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5" w:hRule="atLeast"/>
        </w:trPr>
        <w:tc>
          <w:tcPr>
            <w:tcW w:w="4374" w:type="dxa"/>
          </w:tcPr>
          <w:p>
            <w:pPr>
              <w:spacing w:line="580" w:lineRule="exact"/>
              <w:jc w:val="center"/>
              <w:rPr>
                <w:rFonts w:ascii="仿宋_GB2312" w:hAnsi="黑体" w:eastAsia="仿宋_GB2312" w:cs="Times New Roman"/>
                <w:color w:val="auto"/>
                <w:sz w:val="36"/>
                <w:szCs w:val="36"/>
              </w:rPr>
            </w:pPr>
            <w:r>
              <w:rPr>
                <w:rFonts w:hint="eastAsia" w:ascii="仿宋_GB2312" w:hAnsi="黑体" w:eastAsia="仿宋_GB2312" w:cs="Times New Roman"/>
                <w:color w:val="auto"/>
                <w:sz w:val="36"/>
                <w:szCs w:val="36"/>
              </w:rPr>
              <w:t>德州市科技局</w:t>
            </w:r>
          </w:p>
        </w:tc>
        <w:tc>
          <w:tcPr>
            <w:tcW w:w="4376" w:type="dxa"/>
            <w:vAlign w:val="center"/>
          </w:tcPr>
          <w:p>
            <w:pPr>
              <w:spacing w:line="580" w:lineRule="exact"/>
              <w:jc w:val="center"/>
              <w:rPr>
                <w:rFonts w:ascii="仿宋_GB2312" w:hAnsi="黑体" w:eastAsia="仿宋_GB2312" w:cs="Times New Roman"/>
                <w:color w:val="auto"/>
                <w:sz w:val="36"/>
                <w:szCs w:val="36"/>
              </w:rPr>
            </w:pPr>
            <w:r>
              <w:rPr>
                <w:rFonts w:hint="eastAsia" w:ascii="仿宋_GB2312" w:hAnsi="黑体" w:eastAsia="仿宋_GB2312" w:cs="Times New Roman"/>
                <w:color w:val="auto"/>
                <w:sz w:val="36"/>
                <w:szCs w:val="36"/>
              </w:rPr>
              <w:t>0534-2686108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2" w:hRule="atLeast"/>
        </w:trPr>
        <w:tc>
          <w:tcPr>
            <w:tcW w:w="4374" w:type="dxa"/>
          </w:tcPr>
          <w:p>
            <w:pPr>
              <w:spacing w:line="580" w:lineRule="exact"/>
              <w:jc w:val="center"/>
              <w:rPr>
                <w:rFonts w:ascii="仿宋_GB2312" w:hAnsi="黑体" w:eastAsia="仿宋_GB2312" w:cs="Times New Roman"/>
                <w:color w:val="auto"/>
                <w:sz w:val="36"/>
                <w:szCs w:val="36"/>
              </w:rPr>
            </w:pPr>
            <w:r>
              <w:rPr>
                <w:rFonts w:hint="eastAsia" w:ascii="仿宋_GB2312" w:hAnsi="黑体" w:eastAsia="仿宋_GB2312" w:cs="Times New Roman"/>
                <w:color w:val="auto"/>
                <w:sz w:val="36"/>
                <w:szCs w:val="36"/>
              </w:rPr>
              <w:t>聊城市科技局</w:t>
            </w:r>
          </w:p>
        </w:tc>
        <w:tc>
          <w:tcPr>
            <w:tcW w:w="4376" w:type="dxa"/>
            <w:vAlign w:val="center"/>
          </w:tcPr>
          <w:p>
            <w:pPr>
              <w:spacing w:line="580" w:lineRule="exact"/>
              <w:jc w:val="center"/>
              <w:rPr>
                <w:rFonts w:ascii="仿宋_GB2312" w:hAnsi="黑体" w:eastAsia="仿宋_GB2312" w:cs="Times New Roman"/>
                <w:color w:val="auto"/>
                <w:sz w:val="36"/>
                <w:szCs w:val="36"/>
              </w:rPr>
            </w:pPr>
            <w:r>
              <w:rPr>
                <w:rFonts w:hint="eastAsia" w:ascii="仿宋_GB2312" w:eastAsia="仿宋_GB2312"/>
                <w:color w:val="auto"/>
                <w:sz w:val="36"/>
                <w:szCs w:val="36"/>
              </w:rPr>
              <w:t>0635-8378982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trPr>
        <w:tc>
          <w:tcPr>
            <w:tcW w:w="4374" w:type="dxa"/>
          </w:tcPr>
          <w:p>
            <w:pPr>
              <w:spacing w:line="580" w:lineRule="exact"/>
              <w:jc w:val="center"/>
              <w:rPr>
                <w:rFonts w:ascii="仿宋_GB2312" w:hAnsi="黑体" w:eastAsia="仿宋_GB2312" w:cs="Times New Roman"/>
                <w:color w:val="auto"/>
                <w:sz w:val="36"/>
                <w:szCs w:val="36"/>
              </w:rPr>
            </w:pPr>
            <w:r>
              <w:rPr>
                <w:rFonts w:hint="eastAsia" w:ascii="仿宋_GB2312" w:hAnsi="黑体" w:eastAsia="仿宋_GB2312" w:cs="Times New Roman"/>
                <w:color w:val="auto"/>
                <w:sz w:val="36"/>
                <w:szCs w:val="36"/>
              </w:rPr>
              <w:t>菏泽市科技局</w:t>
            </w:r>
          </w:p>
        </w:tc>
        <w:tc>
          <w:tcPr>
            <w:tcW w:w="4376" w:type="dxa"/>
            <w:vAlign w:val="center"/>
          </w:tcPr>
          <w:p>
            <w:pPr>
              <w:spacing w:line="580" w:lineRule="exact"/>
              <w:jc w:val="center"/>
              <w:rPr>
                <w:rFonts w:ascii="仿宋_GB2312" w:hAnsi="黑体" w:eastAsia="仿宋_GB2312" w:cs="Times New Roman"/>
                <w:color w:val="auto"/>
                <w:sz w:val="36"/>
                <w:szCs w:val="36"/>
              </w:rPr>
            </w:pPr>
            <w:r>
              <w:rPr>
                <w:rFonts w:hint="eastAsia" w:ascii="仿宋_GB2312" w:eastAsia="仿宋_GB2312"/>
                <w:color w:val="auto"/>
                <w:sz w:val="36"/>
                <w:szCs w:val="36"/>
              </w:rPr>
              <w:t>0530-5310874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5" w:hRule="atLeast"/>
        </w:trPr>
        <w:tc>
          <w:tcPr>
            <w:tcW w:w="4374" w:type="dxa"/>
          </w:tcPr>
          <w:p>
            <w:pPr>
              <w:spacing w:line="580" w:lineRule="exact"/>
              <w:jc w:val="center"/>
              <w:rPr>
                <w:rFonts w:ascii="仿宋_GB2312" w:hAnsi="黑体" w:eastAsia="仿宋_GB2312" w:cs="Times New Roman"/>
                <w:color w:val="auto"/>
                <w:sz w:val="36"/>
                <w:szCs w:val="36"/>
              </w:rPr>
            </w:pPr>
            <w:r>
              <w:rPr>
                <w:rFonts w:hint="eastAsia" w:ascii="仿宋_GB2312" w:hAnsi="黑体" w:eastAsia="仿宋_GB2312" w:cs="Times New Roman"/>
                <w:color w:val="auto"/>
                <w:sz w:val="36"/>
                <w:szCs w:val="36"/>
              </w:rPr>
              <w:t>省科技厅</w:t>
            </w:r>
          </w:p>
        </w:tc>
        <w:tc>
          <w:tcPr>
            <w:tcW w:w="4376" w:type="dxa"/>
            <w:vAlign w:val="center"/>
          </w:tcPr>
          <w:p>
            <w:pPr>
              <w:spacing w:line="580" w:lineRule="exact"/>
              <w:jc w:val="center"/>
              <w:rPr>
                <w:rFonts w:ascii="仿宋_GB2312" w:hAnsi="黑体" w:eastAsia="仿宋_GB2312" w:cs="Times New Roman"/>
                <w:color w:val="auto"/>
                <w:sz w:val="36"/>
                <w:szCs w:val="36"/>
              </w:rPr>
            </w:pPr>
            <w:r>
              <w:rPr>
                <w:rFonts w:hint="eastAsia" w:ascii="仿宋_GB2312" w:hAnsi="仿宋" w:eastAsia="仿宋_GB2312" w:cs="仿宋"/>
                <w:color w:val="auto"/>
                <w:sz w:val="36"/>
                <w:szCs w:val="36"/>
                <w:shd w:val="clear" w:color="auto" w:fill="FFFFFF"/>
              </w:rPr>
              <w:t>0531-</w:t>
            </w:r>
            <w:r>
              <w:rPr>
                <w:rFonts w:hint="eastAsia" w:ascii="仿宋_GB2312" w:hAnsi="黑体" w:eastAsia="仿宋_GB2312" w:cs="Times New Roman"/>
                <w:color w:val="auto"/>
                <w:sz w:val="36"/>
                <w:szCs w:val="36"/>
              </w:rPr>
              <w:t>51751267</w:t>
            </w:r>
          </w:p>
        </w:tc>
      </w:tr>
    </w:tbl>
    <w:p>
      <w:pPr>
        <w:pStyle w:val="5"/>
        <w:widowControl/>
        <w:spacing w:beforeAutospacing="0" w:afterAutospacing="0" w:line="580" w:lineRule="exact"/>
        <w:jc w:val="both"/>
        <w:rPr>
          <w:rFonts w:ascii="仿宋_GB2312" w:hAnsi="仿宋" w:eastAsia="仿宋_GB2312" w:cs="仿宋"/>
          <w:color w:val="auto"/>
          <w:sz w:val="36"/>
          <w:szCs w:val="36"/>
          <w:shd w:val="clear" w:color="auto" w:fill="FFFFFF"/>
        </w:rPr>
      </w:pPr>
      <w:r>
        <w:rPr>
          <w:rFonts w:hint="eastAsia" w:ascii="仿宋_GB2312" w:hAnsi="仿宋" w:eastAsia="仿宋_GB2312" w:cs="仿宋"/>
          <w:color w:val="auto"/>
          <w:sz w:val="36"/>
          <w:szCs w:val="36"/>
          <w:shd w:val="clear" w:color="auto" w:fill="FFFFFF"/>
        </w:rPr>
        <w:t>科技云平台技术咨询电话：0531-51751080</w:t>
      </w:r>
    </w:p>
    <w:p>
      <w:pPr>
        <w:pStyle w:val="5"/>
        <w:widowControl/>
        <w:spacing w:beforeAutospacing="0" w:afterAutospacing="0" w:line="580" w:lineRule="exact"/>
        <w:ind w:firstLine="720" w:firstLineChars="200"/>
        <w:jc w:val="both"/>
        <w:rPr>
          <w:rFonts w:ascii="仿宋_GB2312" w:hAnsi="仿宋" w:eastAsia="仿宋_GB2312" w:cs="仿宋"/>
          <w:color w:val="auto"/>
          <w:sz w:val="36"/>
          <w:szCs w:val="36"/>
        </w:rPr>
        <w:sectPr>
          <w:footerReference r:id="rId3" w:type="default"/>
          <w:pgSz w:w="11906" w:h="16838"/>
          <w:pgMar w:top="2098" w:right="1474" w:bottom="1985" w:left="1588" w:header="851" w:footer="992" w:gutter="0"/>
          <w:pgNumType w:fmt="numberInDash"/>
          <w:cols w:space="425" w:num="1"/>
          <w:titlePg/>
          <w:docGrid w:type="linesAndChars" w:linePitch="312" w:charSpace="0"/>
        </w:sectPr>
      </w:pPr>
    </w:p>
    <w:p>
      <w:pPr>
        <w:spacing w:line="580" w:lineRule="exact"/>
        <w:rPr>
          <w:rFonts w:ascii="仿宋_GB2312" w:eastAsia="仿宋_GB2312"/>
          <w:color w:val="auto"/>
          <w:sz w:val="36"/>
          <w:szCs w:val="36"/>
        </w:rPr>
      </w:pPr>
      <w:r>
        <w:rPr>
          <w:rFonts w:hint="eastAsia" w:ascii="黑体" w:hAnsi="黑体" w:eastAsia="黑体" w:cs="Times New Roman"/>
          <w:color w:val="auto"/>
          <w:sz w:val="36"/>
          <w:szCs w:val="36"/>
        </w:rPr>
        <w:t>附件</w:t>
      </w:r>
      <w:r>
        <w:rPr>
          <w:rFonts w:ascii="黑体" w:hAnsi="黑体" w:eastAsia="黑体" w:cs="Times New Roman"/>
          <w:color w:val="auto"/>
          <w:sz w:val="36"/>
          <w:szCs w:val="36"/>
        </w:rPr>
        <w:t>2</w:t>
      </w:r>
    </w:p>
    <w:p>
      <w:pPr>
        <w:spacing w:line="580" w:lineRule="exact"/>
        <w:jc w:val="center"/>
        <w:rPr>
          <w:rFonts w:ascii="方正小标宋简体" w:hAnsi="Times New Roman" w:eastAsia="方正小标宋简体" w:cs="Times New Roman"/>
          <w:color w:val="auto"/>
          <w:sz w:val="36"/>
          <w:szCs w:val="36"/>
        </w:rPr>
      </w:pPr>
      <w:r>
        <w:rPr>
          <w:rFonts w:hint="eastAsia" w:ascii="方正小标宋简体" w:hAnsi="Times New Roman" w:eastAsia="方正小标宋简体" w:cs="Times New Roman"/>
          <w:color w:val="auto"/>
          <w:sz w:val="36"/>
          <w:szCs w:val="36"/>
        </w:rPr>
        <w:t>2</w:t>
      </w:r>
      <w:r>
        <w:rPr>
          <w:rFonts w:ascii="方正小标宋简体" w:hAnsi="Times New Roman" w:eastAsia="方正小标宋简体" w:cs="Times New Roman"/>
          <w:color w:val="auto"/>
          <w:sz w:val="36"/>
          <w:szCs w:val="36"/>
        </w:rPr>
        <w:t>02</w:t>
      </w:r>
      <w:r>
        <w:rPr>
          <w:rFonts w:hint="eastAsia" w:ascii="方正小标宋简体" w:hAnsi="Times New Roman" w:eastAsia="方正小标宋简体" w:cs="Times New Roman"/>
          <w:color w:val="auto"/>
          <w:sz w:val="36"/>
          <w:szCs w:val="36"/>
        </w:rPr>
        <w:t>4</w:t>
      </w:r>
      <w:r>
        <w:rPr>
          <w:rFonts w:ascii="方正小标宋简体" w:hAnsi="Times New Roman" w:eastAsia="方正小标宋简体" w:cs="Times New Roman"/>
          <w:color w:val="auto"/>
          <w:sz w:val="36"/>
          <w:szCs w:val="36"/>
        </w:rPr>
        <w:t>年</w:t>
      </w:r>
      <w:r>
        <w:rPr>
          <w:rFonts w:hint="eastAsia" w:ascii="方正小标宋简体" w:hAnsi="Times New Roman" w:eastAsia="方正小标宋简体" w:cs="Times New Roman"/>
          <w:color w:val="auto"/>
          <w:sz w:val="36"/>
          <w:szCs w:val="36"/>
        </w:rPr>
        <w:t>省科技型中小企业创新能力提升工程项目推荐汇总表</w:t>
      </w:r>
    </w:p>
    <w:p>
      <w:pPr>
        <w:spacing w:line="580" w:lineRule="exact"/>
        <w:rPr>
          <w:rFonts w:ascii="仿宋_GB2312" w:hAnsi="宋体" w:eastAsia="仿宋_GB2312" w:cs="Times New Roman"/>
          <w:color w:val="auto"/>
          <w:sz w:val="36"/>
          <w:szCs w:val="36"/>
        </w:rPr>
      </w:pPr>
      <w:r>
        <w:rPr>
          <w:rFonts w:hint="eastAsia" w:ascii="仿宋_GB2312" w:hAnsi="宋体" w:eastAsia="仿宋_GB2312" w:cs="Times New Roman"/>
          <w:color w:val="auto"/>
          <w:sz w:val="36"/>
          <w:szCs w:val="36"/>
        </w:rPr>
        <w:t>推荐单位（盖章）：</w:t>
      </w:r>
    </w:p>
    <w:tbl>
      <w:tblPr>
        <w:tblStyle w:val="6"/>
        <w:tblW w:w="5691" w:type="pct"/>
        <w:jc w:val="center"/>
        <w:tblLayout w:type="fixed"/>
        <w:tblCellMar>
          <w:top w:w="0" w:type="dxa"/>
          <w:left w:w="108" w:type="dxa"/>
          <w:bottom w:w="0" w:type="dxa"/>
          <w:right w:w="108" w:type="dxa"/>
        </w:tblCellMar>
      </w:tblPr>
      <w:tblGrid>
        <w:gridCol w:w="666"/>
        <w:gridCol w:w="843"/>
        <w:gridCol w:w="843"/>
        <w:gridCol w:w="916"/>
        <w:gridCol w:w="878"/>
        <w:gridCol w:w="1133"/>
        <w:gridCol w:w="1133"/>
        <w:gridCol w:w="1067"/>
        <w:gridCol w:w="1111"/>
        <w:gridCol w:w="1167"/>
        <w:gridCol w:w="1821"/>
        <w:gridCol w:w="1922"/>
        <w:gridCol w:w="1264"/>
      </w:tblGrid>
      <w:tr>
        <w:tblPrEx>
          <w:tblCellMar>
            <w:top w:w="0" w:type="dxa"/>
            <w:left w:w="108" w:type="dxa"/>
            <w:bottom w:w="0" w:type="dxa"/>
            <w:right w:w="108" w:type="dxa"/>
          </w:tblCellMar>
        </w:tblPrEx>
        <w:trPr>
          <w:trHeight w:val="2666" w:hRule="atLeast"/>
          <w:jc w:val="center"/>
        </w:trPr>
        <w:tc>
          <w:tcPr>
            <w:tcW w:w="225" w:type="pct"/>
            <w:tcBorders>
              <w:top w:val="single" w:color="auto" w:sz="4" w:space="0"/>
              <w:left w:val="single" w:color="auto" w:sz="4" w:space="0"/>
              <w:bottom w:val="single" w:color="000000" w:sz="4" w:space="0"/>
              <w:right w:val="single" w:color="auto" w:sz="4" w:space="0"/>
            </w:tcBorders>
            <w:shd w:val="clear" w:color="auto" w:fill="auto"/>
            <w:vAlign w:val="center"/>
          </w:tcPr>
          <w:p>
            <w:pPr>
              <w:widowControl/>
              <w:spacing w:line="580" w:lineRule="exact"/>
              <w:jc w:val="center"/>
              <w:rPr>
                <w:rFonts w:ascii="仿宋_GB2312" w:hAnsi="黑体" w:eastAsia="仿宋_GB2312" w:cs="宋体"/>
                <w:color w:val="auto"/>
                <w:kern w:val="0"/>
                <w:sz w:val="32"/>
                <w:szCs w:val="32"/>
              </w:rPr>
            </w:pPr>
            <w:r>
              <w:rPr>
                <w:rFonts w:hint="eastAsia" w:ascii="仿宋_GB2312" w:hAnsi="黑体" w:eastAsia="仿宋_GB2312" w:cs="宋体"/>
                <w:color w:val="auto"/>
                <w:kern w:val="0"/>
                <w:sz w:val="32"/>
                <w:szCs w:val="32"/>
              </w:rPr>
              <w:t>序号</w:t>
            </w:r>
          </w:p>
        </w:tc>
        <w:tc>
          <w:tcPr>
            <w:tcW w:w="285" w:type="pct"/>
            <w:tcBorders>
              <w:top w:val="single" w:color="auto" w:sz="4" w:space="0"/>
              <w:left w:val="single" w:color="auto" w:sz="4" w:space="0"/>
              <w:bottom w:val="single" w:color="000000" w:sz="4" w:space="0"/>
              <w:right w:val="single" w:color="auto" w:sz="4" w:space="0"/>
            </w:tcBorders>
            <w:shd w:val="clear" w:color="auto" w:fill="auto"/>
            <w:vAlign w:val="center"/>
          </w:tcPr>
          <w:p>
            <w:pPr>
              <w:widowControl/>
              <w:spacing w:line="580" w:lineRule="exact"/>
              <w:jc w:val="center"/>
              <w:rPr>
                <w:rFonts w:ascii="仿宋_GB2312" w:hAnsi="黑体" w:eastAsia="仿宋_GB2312" w:cs="宋体"/>
                <w:color w:val="auto"/>
                <w:kern w:val="0"/>
                <w:sz w:val="32"/>
                <w:szCs w:val="32"/>
              </w:rPr>
            </w:pPr>
            <w:r>
              <w:rPr>
                <w:rFonts w:hint="eastAsia" w:ascii="仿宋_GB2312" w:hAnsi="黑体" w:eastAsia="仿宋_GB2312" w:cs="宋体"/>
                <w:color w:val="auto"/>
                <w:kern w:val="0"/>
                <w:sz w:val="32"/>
                <w:szCs w:val="32"/>
              </w:rPr>
              <w:t>项目名称</w:t>
            </w:r>
          </w:p>
        </w:tc>
        <w:tc>
          <w:tcPr>
            <w:tcW w:w="285" w:type="pct"/>
            <w:tcBorders>
              <w:top w:val="single" w:color="auto" w:sz="4" w:space="0"/>
              <w:left w:val="single" w:color="auto" w:sz="4" w:space="0"/>
              <w:bottom w:val="single" w:color="000000" w:sz="4" w:space="0"/>
              <w:right w:val="single" w:color="auto" w:sz="4" w:space="0"/>
            </w:tcBorders>
            <w:shd w:val="clear" w:color="auto" w:fill="auto"/>
            <w:vAlign w:val="center"/>
          </w:tcPr>
          <w:p>
            <w:pPr>
              <w:widowControl/>
              <w:spacing w:line="580" w:lineRule="exact"/>
              <w:jc w:val="center"/>
              <w:rPr>
                <w:rFonts w:ascii="仿宋_GB2312" w:hAnsi="黑体" w:eastAsia="仿宋_GB2312" w:cs="宋体"/>
                <w:color w:val="auto"/>
                <w:kern w:val="0"/>
                <w:sz w:val="32"/>
                <w:szCs w:val="32"/>
              </w:rPr>
            </w:pPr>
            <w:r>
              <w:rPr>
                <w:rFonts w:hint="eastAsia" w:ascii="仿宋_GB2312" w:hAnsi="黑体" w:eastAsia="仿宋_GB2312" w:cs="宋体"/>
                <w:color w:val="auto"/>
                <w:kern w:val="0"/>
                <w:sz w:val="32"/>
                <w:szCs w:val="32"/>
              </w:rPr>
              <w:t>企业名称</w:t>
            </w:r>
          </w:p>
        </w:tc>
        <w:tc>
          <w:tcPr>
            <w:tcW w:w="310" w:type="pct"/>
            <w:tcBorders>
              <w:top w:val="single" w:color="auto" w:sz="4" w:space="0"/>
              <w:left w:val="single" w:color="auto" w:sz="4" w:space="0"/>
              <w:right w:val="single" w:color="auto" w:sz="4" w:space="0"/>
            </w:tcBorders>
            <w:vAlign w:val="center"/>
          </w:tcPr>
          <w:p>
            <w:pPr>
              <w:widowControl/>
              <w:spacing w:line="580" w:lineRule="exact"/>
              <w:jc w:val="center"/>
              <w:rPr>
                <w:rFonts w:ascii="仿宋_GB2312" w:hAnsi="黑体" w:eastAsia="仿宋_GB2312" w:cs="宋体"/>
                <w:color w:val="auto"/>
                <w:kern w:val="0"/>
                <w:sz w:val="32"/>
                <w:szCs w:val="32"/>
              </w:rPr>
            </w:pPr>
            <w:r>
              <w:rPr>
                <w:rFonts w:hint="eastAsia" w:ascii="仿宋_GB2312" w:hAnsi="黑体" w:eastAsia="仿宋_GB2312" w:cs="宋体"/>
                <w:color w:val="auto"/>
                <w:kern w:val="0"/>
                <w:sz w:val="32"/>
                <w:szCs w:val="32"/>
              </w:rPr>
              <w:t>统一社会信用代码</w:t>
            </w:r>
          </w:p>
        </w:tc>
        <w:tc>
          <w:tcPr>
            <w:tcW w:w="297" w:type="pct"/>
            <w:tcBorders>
              <w:top w:val="single" w:color="auto" w:sz="4" w:space="0"/>
              <w:left w:val="single" w:color="auto" w:sz="4" w:space="0"/>
              <w:right w:val="single" w:color="auto" w:sz="4" w:space="0"/>
            </w:tcBorders>
            <w:vAlign w:val="center"/>
          </w:tcPr>
          <w:p>
            <w:pPr>
              <w:widowControl/>
              <w:spacing w:line="580" w:lineRule="exact"/>
              <w:jc w:val="center"/>
              <w:rPr>
                <w:rFonts w:ascii="仿宋_GB2312" w:hAnsi="黑体" w:eastAsia="仿宋_GB2312" w:cs="宋体"/>
                <w:color w:val="auto"/>
                <w:kern w:val="0"/>
                <w:sz w:val="32"/>
                <w:szCs w:val="32"/>
              </w:rPr>
            </w:pPr>
            <w:r>
              <w:rPr>
                <w:rFonts w:hint="eastAsia" w:ascii="仿宋_GB2312" w:hAnsi="黑体" w:eastAsia="仿宋_GB2312" w:cs="宋体"/>
                <w:color w:val="auto"/>
                <w:kern w:val="0"/>
                <w:sz w:val="32"/>
                <w:szCs w:val="32"/>
              </w:rPr>
              <w:t>合作</w:t>
            </w:r>
          </w:p>
          <w:p>
            <w:pPr>
              <w:widowControl/>
              <w:spacing w:line="580" w:lineRule="exact"/>
              <w:jc w:val="center"/>
              <w:rPr>
                <w:rFonts w:ascii="仿宋_GB2312" w:hAnsi="黑体" w:eastAsia="仿宋_GB2312" w:cs="宋体"/>
                <w:color w:val="auto"/>
                <w:kern w:val="0"/>
                <w:sz w:val="32"/>
                <w:szCs w:val="32"/>
              </w:rPr>
            </w:pPr>
            <w:r>
              <w:rPr>
                <w:rFonts w:hint="eastAsia" w:ascii="仿宋_GB2312" w:hAnsi="黑体" w:eastAsia="仿宋_GB2312" w:cs="宋体"/>
                <w:color w:val="auto"/>
                <w:kern w:val="0"/>
                <w:sz w:val="32"/>
                <w:szCs w:val="32"/>
              </w:rPr>
              <w:t>单位</w:t>
            </w:r>
          </w:p>
        </w:tc>
        <w:tc>
          <w:tcPr>
            <w:tcW w:w="383" w:type="pct"/>
            <w:tcBorders>
              <w:top w:val="single" w:color="auto" w:sz="4" w:space="0"/>
              <w:left w:val="single" w:color="auto" w:sz="4" w:space="0"/>
              <w:bottom w:val="single" w:color="000000" w:sz="4" w:space="0"/>
              <w:right w:val="single" w:color="auto" w:sz="4" w:space="0"/>
            </w:tcBorders>
            <w:shd w:val="clear" w:color="auto" w:fill="auto"/>
            <w:vAlign w:val="center"/>
          </w:tcPr>
          <w:p>
            <w:pPr>
              <w:widowControl/>
              <w:spacing w:line="580" w:lineRule="exact"/>
              <w:jc w:val="center"/>
              <w:rPr>
                <w:rFonts w:hint="eastAsia" w:ascii="仿宋_GB2312" w:hAnsi="黑体" w:eastAsia="仿宋_GB2312" w:cs="宋体"/>
                <w:color w:val="auto"/>
                <w:kern w:val="0"/>
                <w:sz w:val="32"/>
                <w:szCs w:val="32"/>
              </w:rPr>
            </w:pPr>
            <w:r>
              <w:rPr>
                <w:rFonts w:hint="eastAsia" w:ascii="仿宋_GB2312" w:hAnsi="黑体" w:eastAsia="仿宋_GB2312" w:cs="宋体"/>
                <w:color w:val="auto"/>
                <w:kern w:val="0"/>
                <w:sz w:val="32"/>
                <w:szCs w:val="32"/>
                <w:lang w:val="en-US" w:eastAsia="zh-CN"/>
              </w:rPr>
              <w:t>2021年销售收入（万元）</w:t>
            </w:r>
          </w:p>
        </w:tc>
        <w:tc>
          <w:tcPr>
            <w:tcW w:w="383" w:type="pct"/>
            <w:tcBorders>
              <w:top w:val="single" w:color="auto" w:sz="4" w:space="0"/>
              <w:left w:val="single" w:color="auto" w:sz="4" w:space="0"/>
              <w:bottom w:val="single" w:color="000000" w:sz="4" w:space="0"/>
              <w:right w:val="single" w:color="auto" w:sz="4" w:space="0"/>
            </w:tcBorders>
            <w:shd w:val="clear" w:color="auto" w:fill="auto"/>
            <w:vAlign w:val="center"/>
          </w:tcPr>
          <w:p>
            <w:pPr>
              <w:widowControl/>
              <w:spacing w:line="580" w:lineRule="exact"/>
              <w:jc w:val="center"/>
              <w:rPr>
                <w:rFonts w:hint="eastAsia" w:ascii="仿宋_GB2312" w:hAnsi="黑体" w:eastAsia="仿宋_GB2312" w:cs="宋体"/>
                <w:color w:val="auto"/>
                <w:kern w:val="0"/>
                <w:sz w:val="32"/>
                <w:szCs w:val="32"/>
              </w:rPr>
            </w:pPr>
            <w:r>
              <w:rPr>
                <w:rFonts w:hint="eastAsia" w:ascii="仿宋_GB2312" w:hAnsi="黑体" w:eastAsia="仿宋_GB2312" w:cs="宋体"/>
                <w:color w:val="auto"/>
                <w:kern w:val="0"/>
                <w:sz w:val="32"/>
                <w:szCs w:val="32"/>
                <w:lang w:val="en-US" w:eastAsia="zh-CN"/>
              </w:rPr>
              <w:t>2022年销售收入（万元）</w:t>
            </w:r>
          </w:p>
        </w:tc>
        <w:tc>
          <w:tcPr>
            <w:tcW w:w="361" w:type="pct"/>
            <w:tcBorders>
              <w:top w:val="single" w:color="auto" w:sz="4" w:space="0"/>
              <w:left w:val="single" w:color="auto" w:sz="4" w:space="0"/>
              <w:bottom w:val="single" w:color="000000" w:sz="4" w:space="0"/>
              <w:right w:val="single" w:color="auto" w:sz="4" w:space="0"/>
            </w:tcBorders>
            <w:shd w:val="clear" w:color="auto" w:fill="auto"/>
            <w:vAlign w:val="center"/>
          </w:tcPr>
          <w:p>
            <w:pPr>
              <w:widowControl/>
              <w:spacing w:line="580" w:lineRule="exact"/>
              <w:jc w:val="center"/>
              <w:rPr>
                <w:rFonts w:hint="default" w:ascii="仿宋_GB2312" w:hAnsi="黑体" w:eastAsia="仿宋_GB2312" w:cs="宋体"/>
                <w:color w:val="auto"/>
                <w:kern w:val="0"/>
                <w:sz w:val="32"/>
                <w:szCs w:val="32"/>
                <w:lang w:val="en-US" w:eastAsia="zh-CN"/>
              </w:rPr>
            </w:pPr>
            <w:r>
              <w:rPr>
                <w:rFonts w:hint="eastAsia" w:ascii="仿宋_GB2312" w:hAnsi="黑体" w:eastAsia="仿宋_GB2312" w:cs="宋体"/>
                <w:color w:val="auto"/>
                <w:kern w:val="0"/>
                <w:sz w:val="32"/>
                <w:szCs w:val="32"/>
                <w:lang w:val="en-US" w:eastAsia="zh-CN"/>
              </w:rPr>
              <w:t>2023年销售收入（万元）</w:t>
            </w:r>
          </w:p>
        </w:tc>
        <w:tc>
          <w:tcPr>
            <w:tcW w:w="376" w:type="pct"/>
            <w:tcBorders>
              <w:top w:val="single" w:color="auto" w:sz="4" w:space="0"/>
              <w:left w:val="single" w:color="auto" w:sz="4" w:space="0"/>
              <w:bottom w:val="single" w:color="auto" w:sz="4" w:space="0"/>
              <w:right w:val="single" w:color="auto" w:sz="4" w:space="0"/>
            </w:tcBorders>
            <w:vAlign w:val="center"/>
          </w:tcPr>
          <w:p>
            <w:pPr>
              <w:widowControl/>
              <w:spacing w:line="580" w:lineRule="exact"/>
              <w:jc w:val="center"/>
              <w:rPr>
                <w:rFonts w:hint="default" w:ascii="仿宋_GB2312" w:hAnsi="黑体" w:eastAsia="仿宋_GB2312" w:cs="宋体"/>
                <w:color w:val="auto"/>
                <w:kern w:val="0"/>
                <w:sz w:val="32"/>
                <w:szCs w:val="32"/>
                <w:lang w:val="en-US" w:eastAsia="zh-CN"/>
              </w:rPr>
            </w:pPr>
            <w:r>
              <w:rPr>
                <w:rFonts w:hint="eastAsia" w:ascii="仿宋_GB2312" w:hAnsi="黑体" w:eastAsia="仿宋_GB2312" w:cs="宋体"/>
                <w:color w:val="auto"/>
                <w:kern w:val="0"/>
                <w:sz w:val="32"/>
                <w:szCs w:val="32"/>
                <w:lang w:val="en-US" w:eastAsia="zh-CN"/>
              </w:rPr>
              <w:t>2023年研发投入（万元）</w:t>
            </w:r>
          </w:p>
        </w:tc>
        <w:tc>
          <w:tcPr>
            <w:tcW w:w="395" w:type="pct"/>
            <w:tcBorders>
              <w:top w:val="single" w:color="auto" w:sz="4" w:space="0"/>
              <w:left w:val="single" w:color="auto" w:sz="4" w:space="0"/>
              <w:bottom w:val="single" w:color="auto" w:sz="4" w:space="0"/>
              <w:right w:val="single" w:color="auto" w:sz="4" w:space="0"/>
            </w:tcBorders>
            <w:vAlign w:val="center"/>
          </w:tcPr>
          <w:p>
            <w:pPr>
              <w:widowControl/>
              <w:spacing w:line="580" w:lineRule="exact"/>
              <w:jc w:val="center"/>
              <w:rPr>
                <w:rFonts w:ascii="仿宋_GB2312" w:hAnsi="黑体" w:eastAsia="仿宋_GB2312" w:cs="宋体"/>
                <w:color w:val="auto"/>
                <w:kern w:val="0"/>
                <w:sz w:val="32"/>
                <w:szCs w:val="32"/>
              </w:rPr>
            </w:pPr>
            <w:r>
              <w:rPr>
                <w:rFonts w:hint="eastAsia" w:ascii="仿宋_GB2312" w:hAnsi="黑体" w:eastAsia="仿宋_GB2312" w:cs="宋体"/>
                <w:color w:val="auto"/>
                <w:kern w:val="0"/>
                <w:sz w:val="32"/>
                <w:szCs w:val="32"/>
              </w:rPr>
              <w:t>是否属于制造业</w:t>
            </w:r>
          </w:p>
        </w:tc>
        <w:tc>
          <w:tcPr>
            <w:tcW w:w="616" w:type="pct"/>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580" w:lineRule="exact"/>
              <w:jc w:val="both"/>
              <w:rPr>
                <w:rFonts w:ascii="仿宋_GB2312" w:hAnsi="黑体" w:eastAsia="仿宋_GB2312" w:cs="宋体"/>
                <w:color w:val="auto"/>
                <w:kern w:val="0"/>
                <w:sz w:val="32"/>
                <w:szCs w:val="32"/>
              </w:rPr>
            </w:pPr>
            <w:r>
              <w:rPr>
                <w:rFonts w:hint="eastAsia" w:ascii="仿宋_GB2312" w:hAnsi="黑体" w:eastAsia="仿宋_GB2312" w:cs="宋体"/>
                <w:color w:val="auto"/>
                <w:kern w:val="0"/>
                <w:sz w:val="32"/>
                <w:szCs w:val="32"/>
              </w:rPr>
              <w:t>项目负责人（是青年科研人员或企业科技特派员请备注）</w:t>
            </w:r>
          </w:p>
        </w:tc>
        <w:tc>
          <w:tcPr>
            <w:tcW w:w="650" w:type="pct"/>
            <w:tcBorders>
              <w:top w:val="single" w:color="auto" w:sz="4" w:space="0"/>
              <w:left w:val="single" w:color="auto" w:sz="4" w:space="0"/>
              <w:bottom w:val="single" w:color="auto" w:sz="4" w:space="0"/>
              <w:right w:val="single" w:color="auto" w:sz="4" w:space="0"/>
            </w:tcBorders>
            <w:vAlign w:val="center"/>
          </w:tcPr>
          <w:p>
            <w:pPr>
              <w:widowControl/>
              <w:spacing w:line="580" w:lineRule="exact"/>
              <w:jc w:val="both"/>
              <w:rPr>
                <w:rFonts w:ascii="仿宋_GB2312" w:hAnsi="黑体" w:eastAsia="仿宋_GB2312" w:cs="宋体"/>
                <w:color w:val="auto"/>
                <w:kern w:val="0"/>
                <w:sz w:val="32"/>
                <w:szCs w:val="32"/>
              </w:rPr>
            </w:pPr>
            <w:r>
              <w:rPr>
                <w:rFonts w:hint="eastAsia" w:ascii="仿宋_GB2312" w:hAnsi="黑体" w:eastAsia="仿宋_GB2312" w:cs="宋体"/>
                <w:color w:val="auto"/>
                <w:kern w:val="0"/>
                <w:sz w:val="32"/>
                <w:szCs w:val="32"/>
              </w:rPr>
              <w:t>是否符合“绿色门槛”、科研诚信、社会信用等要求</w:t>
            </w:r>
          </w:p>
        </w:tc>
        <w:tc>
          <w:tcPr>
            <w:tcW w:w="428" w:type="pct"/>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580" w:lineRule="exact"/>
              <w:jc w:val="left"/>
              <w:rPr>
                <w:rFonts w:ascii="仿宋_GB2312" w:hAnsi="黑体" w:eastAsia="仿宋_GB2312" w:cs="宋体"/>
                <w:color w:val="auto"/>
                <w:kern w:val="0"/>
                <w:sz w:val="32"/>
                <w:szCs w:val="32"/>
              </w:rPr>
            </w:pPr>
            <w:r>
              <w:rPr>
                <w:rFonts w:hint="eastAsia" w:ascii="仿宋_GB2312" w:hAnsi="黑体" w:eastAsia="仿宋_GB2312" w:cs="宋体"/>
                <w:color w:val="auto"/>
                <w:kern w:val="0"/>
                <w:sz w:val="32"/>
                <w:szCs w:val="32"/>
              </w:rPr>
              <w:t>市级立项支持额度（万元）</w:t>
            </w:r>
          </w:p>
        </w:tc>
      </w:tr>
      <w:tr>
        <w:tblPrEx>
          <w:tblCellMar>
            <w:top w:w="0" w:type="dxa"/>
            <w:left w:w="108" w:type="dxa"/>
            <w:bottom w:w="0" w:type="dxa"/>
            <w:right w:w="108" w:type="dxa"/>
          </w:tblCellMar>
        </w:tblPrEx>
        <w:trPr>
          <w:trHeight w:val="613" w:hRule="atLeast"/>
          <w:jc w:val="center"/>
        </w:trPr>
        <w:tc>
          <w:tcPr>
            <w:tcW w:w="225" w:type="pct"/>
            <w:tcBorders>
              <w:top w:val="nil"/>
              <w:left w:val="single" w:color="auto" w:sz="4" w:space="0"/>
              <w:bottom w:val="single" w:color="auto" w:sz="4" w:space="0"/>
              <w:right w:val="single" w:color="auto" w:sz="4" w:space="0"/>
            </w:tcBorders>
            <w:shd w:val="clear" w:color="auto" w:fill="auto"/>
            <w:noWrap/>
            <w:vAlign w:val="center"/>
          </w:tcPr>
          <w:p>
            <w:pPr>
              <w:widowControl/>
              <w:spacing w:line="580" w:lineRule="exact"/>
              <w:jc w:val="center"/>
              <w:rPr>
                <w:rFonts w:ascii="仿宋_GB2312" w:hAnsi="宋体" w:eastAsia="仿宋_GB2312" w:cs="宋体"/>
                <w:color w:val="auto"/>
                <w:kern w:val="0"/>
                <w:sz w:val="36"/>
                <w:szCs w:val="36"/>
              </w:rPr>
            </w:pPr>
            <w:r>
              <w:rPr>
                <w:rFonts w:hint="eastAsia" w:ascii="仿宋_GB2312" w:hAnsi="宋体" w:eastAsia="仿宋_GB2312" w:cs="宋体"/>
                <w:color w:val="auto"/>
                <w:kern w:val="0"/>
                <w:sz w:val="36"/>
                <w:szCs w:val="36"/>
              </w:rPr>
              <w:t>1</w:t>
            </w:r>
          </w:p>
        </w:tc>
        <w:tc>
          <w:tcPr>
            <w:tcW w:w="285" w:type="pct"/>
            <w:tcBorders>
              <w:top w:val="nil"/>
              <w:left w:val="nil"/>
              <w:bottom w:val="single" w:color="auto" w:sz="4" w:space="0"/>
              <w:right w:val="single" w:color="auto" w:sz="4" w:space="0"/>
            </w:tcBorders>
            <w:shd w:val="clear" w:color="auto" w:fill="auto"/>
            <w:noWrap/>
            <w:vAlign w:val="center"/>
          </w:tcPr>
          <w:p>
            <w:pPr>
              <w:widowControl/>
              <w:spacing w:line="580" w:lineRule="exact"/>
              <w:jc w:val="left"/>
              <w:rPr>
                <w:rFonts w:ascii="仿宋_GB2312" w:hAnsi="宋体" w:eastAsia="仿宋_GB2312" w:cs="宋体"/>
                <w:color w:val="auto"/>
                <w:kern w:val="0"/>
                <w:sz w:val="36"/>
                <w:szCs w:val="36"/>
              </w:rPr>
            </w:pPr>
          </w:p>
        </w:tc>
        <w:tc>
          <w:tcPr>
            <w:tcW w:w="285" w:type="pct"/>
            <w:tcBorders>
              <w:top w:val="nil"/>
              <w:left w:val="nil"/>
              <w:bottom w:val="single" w:color="auto" w:sz="4" w:space="0"/>
              <w:right w:val="single" w:color="auto" w:sz="4" w:space="0"/>
            </w:tcBorders>
            <w:shd w:val="clear" w:color="auto" w:fill="auto"/>
            <w:noWrap/>
            <w:vAlign w:val="center"/>
          </w:tcPr>
          <w:p>
            <w:pPr>
              <w:widowControl/>
              <w:spacing w:line="580" w:lineRule="exact"/>
              <w:jc w:val="left"/>
              <w:rPr>
                <w:rFonts w:ascii="仿宋_GB2312" w:hAnsi="宋体" w:eastAsia="仿宋_GB2312" w:cs="宋体"/>
                <w:color w:val="auto"/>
                <w:kern w:val="0"/>
                <w:sz w:val="36"/>
                <w:szCs w:val="36"/>
              </w:rPr>
            </w:pPr>
          </w:p>
        </w:tc>
        <w:tc>
          <w:tcPr>
            <w:tcW w:w="310" w:type="pct"/>
            <w:tcBorders>
              <w:top w:val="single" w:color="auto" w:sz="4" w:space="0"/>
              <w:left w:val="nil"/>
              <w:bottom w:val="single" w:color="auto" w:sz="4" w:space="0"/>
              <w:right w:val="single" w:color="auto" w:sz="4" w:space="0"/>
            </w:tcBorders>
          </w:tcPr>
          <w:p>
            <w:pPr>
              <w:widowControl/>
              <w:spacing w:line="580" w:lineRule="exact"/>
              <w:jc w:val="left"/>
              <w:rPr>
                <w:rFonts w:ascii="仿宋_GB2312" w:hAnsi="宋体" w:eastAsia="仿宋_GB2312" w:cs="宋体"/>
                <w:color w:val="auto"/>
                <w:kern w:val="0"/>
                <w:sz w:val="36"/>
                <w:szCs w:val="36"/>
              </w:rPr>
            </w:pPr>
          </w:p>
        </w:tc>
        <w:tc>
          <w:tcPr>
            <w:tcW w:w="297" w:type="pct"/>
            <w:tcBorders>
              <w:top w:val="single" w:color="auto" w:sz="4" w:space="0"/>
              <w:left w:val="nil"/>
              <w:bottom w:val="single" w:color="auto" w:sz="4" w:space="0"/>
              <w:right w:val="single" w:color="auto" w:sz="4" w:space="0"/>
            </w:tcBorders>
          </w:tcPr>
          <w:p>
            <w:pPr>
              <w:widowControl/>
              <w:spacing w:line="580" w:lineRule="exact"/>
              <w:jc w:val="left"/>
              <w:rPr>
                <w:rFonts w:ascii="仿宋_GB2312" w:hAnsi="宋体" w:eastAsia="仿宋_GB2312" w:cs="宋体"/>
                <w:color w:val="auto"/>
                <w:kern w:val="0"/>
                <w:sz w:val="36"/>
                <w:szCs w:val="36"/>
              </w:rPr>
            </w:pPr>
          </w:p>
        </w:tc>
        <w:tc>
          <w:tcPr>
            <w:tcW w:w="383" w:type="pct"/>
            <w:tcBorders>
              <w:top w:val="nil"/>
              <w:left w:val="nil"/>
              <w:bottom w:val="single" w:color="auto" w:sz="4" w:space="0"/>
              <w:right w:val="single" w:color="auto" w:sz="4" w:space="0"/>
            </w:tcBorders>
            <w:shd w:val="clear" w:color="auto" w:fill="auto"/>
            <w:noWrap/>
            <w:vAlign w:val="center"/>
          </w:tcPr>
          <w:p>
            <w:pPr>
              <w:widowControl/>
              <w:spacing w:line="580" w:lineRule="exact"/>
              <w:jc w:val="left"/>
              <w:rPr>
                <w:rFonts w:ascii="仿宋_GB2312" w:hAnsi="宋体" w:eastAsia="仿宋_GB2312" w:cs="宋体"/>
                <w:color w:val="auto"/>
                <w:kern w:val="0"/>
                <w:sz w:val="36"/>
                <w:szCs w:val="36"/>
              </w:rPr>
            </w:pPr>
          </w:p>
        </w:tc>
        <w:tc>
          <w:tcPr>
            <w:tcW w:w="383" w:type="pct"/>
            <w:tcBorders>
              <w:top w:val="nil"/>
              <w:left w:val="nil"/>
              <w:bottom w:val="single" w:color="auto" w:sz="4" w:space="0"/>
              <w:right w:val="single" w:color="auto" w:sz="4" w:space="0"/>
            </w:tcBorders>
            <w:shd w:val="clear" w:color="auto" w:fill="auto"/>
            <w:noWrap/>
            <w:vAlign w:val="center"/>
          </w:tcPr>
          <w:p>
            <w:pPr>
              <w:widowControl/>
              <w:spacing w:line="580" w:lineRule="exact"/>
              <w:jc w:val="left"/>
              <w:rPr>
                <w:rFonts w:ascii="仿宋_GB2312" w:hAnsi="宋体" w:eastAsia="仿宋_GB2312" w:cs="宋体"/>
                <w:color w:val="auto"/>
                <w:kern w:val="0"/>
                <w:sz w:val="36"/>
                <w:szCs w:val="36"/>
              </w:rPr>
            </w:pPr>
          </w:p>
        </w:tc>
        <w:tc>
          <w:tcPr>
            <w:tcW w:w="361" w:type="pct"/>
            <w:tcBorders>
              <w:top w:val="nil"/>
              <w:left w:val="nil"/>
              <w:bottom w:val="single" w:color="auto" w:sz="4" w:space="0"/>
              <w:right w:val="single" w:color="auto" w:sz="4" w:space="0"/>
            </w:tcBorders>
            <w:shd w:val="clear" w:color="auto" w:fill="auto"/>
            <w:noWrap/>
            <w:vAlign w:val="center"/>
          </w:tcPr>
          <w:p>
            <w:pPr>
              <w:widowControl/>
              <w:spacing w:line="580" w:lineRule="exact"/>
              <w:jc w:val="left"/>
              <w:rPr>
                <w:rFonts w:ascii="仿宋_GB2312" w:hAnsi="宋体" w:eastAsia="仿宋_GB2312" w:cs="宋体"/>
                <w:color w:val="auto"/>
                <w:kern w:val="0"/>
                <w:sz w:val="36"/>
                <w:szCs w:val="36"/>
              </w:rPr>
            </w:pPr>
          </w:p>
        </w:tc>
        <w:tc>
          <w:tcPr>
            <w:tcW w:w="376" w:type="pct"/>
            <w:tcBorders>
              <w:top w:val="nil"/>
              <w:left w:val="nil"/>
              <w:bottom w:val="single" w:color="auto" w:sz="4" w:space="0"/>
              <w:right w:val="single" w:color="auto" w:sz="4" w:space="0"/>
            </w:tcBorders>
          </w:tcPr>
          <w:p>
            <w:pPr>
              <w:widowControl/>
              <w:spacing w:line="580" w:lineRule="exact"/>
              <w:jc w:val="left"/>
              <w:rPr>
                <w:rFonts w:ascii="仿宋_GB2312" w:hAnsi="宋体" w:eastAsia="仿宋_GB2312" w:cs="宋体"/>
                <w:color w:val="auto"/>
                <w:kern w:val="0"/>
                <w:sz w:val="36"/>
                <w:szCs w:val="36"/>
              </w:rPr>
            </w:pPr>
          </w:p>
        </w:tc>
        <w:tc>
          <w:tcPr>
            <w:tcW w:w="395" w:type="pct"/>
            <w:tcBorders>
              <w:top w:val="nil"/>
              <w:left w:val="nil"/>
              <w:bottom w:val="single" w:color="auto" w:sz="4" w:space="0"/>
              <w:right w:val="single" w:color="auto" w:sz="4" w:space="0"/>
            </w:tcBorders>
          </w:tcPr>
          <w:p>
            <w:pPr>
              <w:widowControl/>
              <w:spacing w:line="580" w:lineRule="exact"/>
              <w:jc w:val="left"/>
              <w:rPr>
                <w:rFonts w:ascii="仿宋_GB2312" w:hAnsi="宋体" w:eastAsia="仿宋_GB2312" w:cs="宋体"/>
                <w:color w:val="auto"/>
                <w:kern w:val="0"/>
                <w:sz w:val="36"/>
                <w:szCs w:val="36"/>
              </w:rPr>
            </w:pPr>
          </w:p>
        </w:tc>
        <w:tc>
          <w:tcPr>
            <w:tcW w:w="616" w:type="pct"/>
            <w:tcBorders>
              <w:top w:val="nil"/>
              <w:left w:val="single" w:color="auto" w:sz="4" w:space="0"/>
              <w:bottom w:val="single" w:color="auto" w:sz="4" w:space="0"/>
              <w:right w:val="single" w:color="auto" w:sz="4" w:space="0"/>
            </w:tcBorders>
            <w:shd w:val="clear" w:color="auto" w:fill="auto"/>
            <w:noWrap/>
            <w:vAlign w:val="center"/>
          </w:tcPr>
          <w:p>
            <w:pPr>
              <w:widowControl/>
              <w:spacing w:line="580" w:lineRule="exact"/>
              <w:jc w:val="left"/>
              <w:rPr>
                <w:rFonts w:ascii="仿宋_GB2312" w:hAnsi="宋体" w:eastAsia="仿宋_GB2312" w:cs="宋体"/>
                <w:color w:val="auto"/>
                <w:kern w:val="0"/>
                <w:sz w:val="36"/>
                <w:szCs w:val="36"/>
              </w:rPr>
            </w:pPr>
          </w:p>
        </w:tc>
        <w:tc>
          <w:tcPr>
            <w:tcW w:w="650" w:type="pct"/>
            <w:tcBorders>
              <w:top w:val="nil"/>
              <w:left w:val="single" w:color="auto" w:sz="4" w:space="0"/>
              <w:bottom w:val="single" w:color="auto" w:sz="4" w:space="0"/>
              <w:right w:val="single" w:color="auto" w:sz="4" w:space="0"/>
            </w:tcBorders>
          </w:tcPr>
          <w:p>
            <w:pPr>
              <w:widowControl/>
              <w:spacing w:line="580" w:lineRule="exact"/>
              <w:jc w:val="left"/>
              <w:rPr>
                <w:rFonts w:ascii="仿宋_GB2312" w:hAnsi="宋体" w:eastAsia="仿宋_GB2312" w:cs="宋体"/>
                <w:color w:val="auto"/>
                <w:kern w:val="0"/>
                <w:sz w:val="36"/>
                <w:szCs w:val="36"/>
              </w:rPr>
            </w:pPr>
          </w:p>
        </w:tc>
        <w:tc>
          <w:tcPr>
            <w:tcW w:w="428" w:type="pct"/>
            <w:tcBorders>
              <w:top w:val="nil"/>
              <w:left w:val="single" w:color="auto" w:sz="4" w:space="0"/>
              <w:bottom w:val="single" w:color="auto" w:sz="4" w:space="0"/>
              <w:right w:val="single" w:color="auto" w:sz="4" w:space="0"/>
            </w:tcBorders>
            <w:shd w:val="clear" w:color="auto" w:fill="auto"/>
            <w:noWrap/>
            <w:vAlign w:val="center"/>
          </w:tcPr>
          <w:p>
            <w:pPr>
              <w:widowControl/>
              <w:spacing w:line="580" w:lineRule="exact"/>
              <w:jc w:val="left"/>
              <w:rPr>
                <w:rFonts w:ascii="仿宋_GB2312" w:hAnsi="宋体" w:eastAsia="仿宋_GB2312" w:cs="宋体"/>
                <w:color w:val="auto"/>
                <w:kern w:val="0"/>
                <w:sz w:val="36"/>
                <w:szCs w:val="36"/>
              </w:rPr>
            </w:pPr>
          </w:p>
        </w:tc>
      </w:tr>
      <w:tr>
        <w:tblPrEx>
          <w:tblCellMar>
            <w:top w:w="0" w:type="dxa"/>
            <w:left w:w="108" w:type="dxa"/>
            <w:bottom w:w="0" w:type="dxa"/>
            <w:right w:w="108" w:type="dxa"/>
          </w:tblCellMar>
        </w:tblPrEx>
        <w:trPr>
          <w:trHeight w:val="613" w:hRule="atLeast"/>
          <w:jc w:val="center"/>
        </w:trPr>
        <w:tc>
          <w:tcPr>
            <w:tcW w:w="225" w:type="pct"/>
            <w:tcBorders>
              <w:top w:val="nil"/>
              <w:left w:val="single" w:color="auto" w:sz="4" w:space="0"/>
              <w:bottom w:val="single" w:color="auto" w:sz="4" w:space="0"/>
              <w:right w:val="single" w:color="auto" w:sz="4" w:space="0"/>
            </w:tcBorders>
            <w:shd w:val="clear" w:color="auto" w:fill="auto"/>
            <w:noWrap/>
            <w:vAlign w:val="center"/>
          </w:tcPr>
          <w:p>
            <w:pPr>
              <w:widowControl/>
              <w:spacing w:line="580" w:lineRule="exact"/>
              <w:jc w:val="center"/>
              <w:rPr>
                <w:rFonts w:ascii="仿宋_GB2312" w:hAnsi="宋体" w:eastAsia="仿宋_GB2312" w:cs="宋体"/>
                <w:color w:val="auto"/>
                <w:kern w:val="0"/>
                <w:sz w:val="36"/>
                <w:szCs w:val="36"/>
              </w:rPr>
            </w:pPr>
            <w:r>
              <w:rPr>
                <w:rFonts w:hint="eastAsia" w:ascii="仿宋_GB2312" w:hAnsi="宋体" w:eastAsia="仿宋_GB2312" w:cs="宋体"/>
                <w:color w:val="auto"/>
                <w:kern w:val="0"/>
                <w:sz w:val="36"/>
                <w:szCs w:val="36"/>
              </w:rPr>
              <w:t>2</w:t>
            </w:r>
          </w:p>
        </w:tc>
        <w:tc>
          <w:tcPr>
            <w:tcW w:w="285" w:type="pct"/>
            <w:tcBorders>
              <w:top w:val="nil"/>
              <w:left w:val="nil"/>
              <w:bottom w:val="single" w:color="auto" w:sz="4" w:space="0"/>
              <w:right w:val="single" w:color="auto" w:sz="4" w:space="0"/>
            </w:tcBorders>
            <w:shd w:val="clear" w:color="auto" w:fill="auto"/>
            <w:noWrap/>
            <w:vAlign w:val="center"/>
          </w:tcPr>
          <w:p>
            <w:pPr>
              <w:widowControl/>
              <w:spacing w:line="580" w:lineRule="exact"/>
              <w:jc w:val="left"/>
              <w:rPr>
                <w:rFonts w:ascii="仿宋_GB2312" w:hAnsi="宋体" w:eastAsia="仿宋_GB2312" w:cs="宋体"/>
                <w:color w:val="auto"/>
                <w:kern w:val="0"/>
                <w:sz w:val="36"/>
                <w:szCs w:val="36"/>
              </w:rPr>
            </w:pPr>
          </w:p>
        </w:tc>
        <w:tc>
          <w:tcPr>
            <w:tcW w:w="285" w:type="pct"/>
            <w:tcBorders>
              <w:top w:val="nil"/>
              <w:left w:val="nil"/>
              <w:bottom w:val="single" w:color="auto" w:sz="4" w:space="0"/>
              <w:right w:val="single" w:color="auto" w:sz="4" w:space="0"/>
            </w:tcBorders>
            <w:shd w:val="clear" w:color="auto" w:fill="auto"/>
            <w:noWrap/>
            <w:vAlign w:val="center"/>
          </w:tcPr>
          <w:p>
            <w:pPr>
              <w:widowControl/>
              <w:spacing w:line="580" w:lineRule="exact"/>
              <w:jc w:val="left"/>
              <w:rPr>
                <w:rFonts w:ascii="仿宋_GB2312" w:hAnsi="宋体" w:eastAsia="仿宋_GB2312" w:cs="宋体"/>
                <w:color w:val="auto"/>
                <w:kern w:val="0"/>
                <w:sz w:val="36"/>
                <w:szCs w:val="36"/>
              </w:rPr>
            </w:pPr>
          </w:p>
        </w:tc>
        <w:tc>
          <w:tcPr>
            <w:tcW w:w="310" w:type="pct"/>
            <w:tcBorders>
              <w:top w:val="single" w:color="auto" w:sz="4" w:space="0"/>
              <w:left w:val="nil"/>
              <w:bottom w:val="single" w:color="auto" w:sz="4" w:space="0"/>
              <w:right w:val="single" w:color="auto" w:sz="4" w:space="0"/>
            </w:tcBorders>
          </w:tcPr>
          <w:p>
            <w:pPr>
              <w:widowControl/>
              <w:spacing w:line="580" w:lineRule="exact"/>
              <w:jc w:val="left"/>
              <w:rPr>
                <w:rFonts w:ascii="仿宋_GB2312" w:hAnsi="宋体" w:eastAsia="仿宋_GB2312" w:cs="宋体"/>
                <w:color w:val="auto"/>
                <w:kern w:val="0"/>
                <w:sz w:val="36"/>
                <w:szCs w:val="36"/>
              </w:rPr>
            </w:pPr>
          </w:p>
        </w:tc>
        <w:tc>
          <w:tcPr>
            <w:tcW w:w="297" w:type="pct"/>
            <w:tcBorders>
              <w:top w:val="single" w:color="auto" w:sz="4" w:space="0"/>
              <w:left w:val="nil"/>
              <w:bottom w:val="single" w:color="auto" w:sz="4" w:space="0"/>
              <w:right w:val="single" w:color="auto" w:sz="4" w:space="0"/>
            </w:tcBorders>
          </w:tcPr>
          <w:p>
            <w:pPr>
              <w:widowControl/>
              <w:spacing w:line="580" w:lineRule="exact"/>
              <w:jc w:val="left"/>
              <w:rPr>
                <w:rFonts w:ascii="仿宋_GB2312" w:hAnsi="宋体" w:eastAsia="仿宋_GB2312" w:cs="宋体"/>
                <w:color w:val="auto"/>
                <w:kern w:val="0"/>
                <w:sz w:val="36"/>
                <w:szCs w:val="36"/>
              </w:rPr>
            </w:pPr>
          </w:p>
        </w:tc>
        <w:tc>
          <w:tcPr>
            <w:tcW w:w="383" w:type="pct"/>
            <w:tcBorders>
              <w:top w:val="nil"/>
              <w:left w:val="nil"/>
              <w:bottom w:val="single" w:color="auto" w:sz="4" w:space="0"/>
              <w:right w:val="single" w:color="auto" w:sz="4" w:space="0"/>
            </w:tcBorders>
            <w:shd w:val="clear" w:color="auto" w:fill="auto"/>
            <w:noWrap/>
            <w:vAlign w:val="center"/>
          </w:tcPr>
          <w:p>
            <w:pPr>
              <w:widowControl/>
              <w:spacing w:line="580" w:lineRule="exact"/>
              <w:jc w:val="left"/>
              <w:rPr>
                <w:rFonts w:ascii="仿宋_GB2312" w:hAnsi="宋体" w:eastAsia="仿宋_GB2312" w:cs="宋体"/>
                <w:color w:val="auto"/>
                <w:kern w:val="0"/>
                <w:sz w:val="36"/>
                <w:szCs w:val="36"/>
              </w:rPr>
            </w:pPr>
          </w:p>
        </w:tc>
        <w:tc>
          <w:tcPr>
            <w:tcW w:w="383" w:type="pct"/>
            <w:tcBorders>
              <w:top w:val="nil"/>
              <w:left w:val="nil"/>
              <w:bottom w:val="single" w:color="auto" w:sz="4" w:space="0"/>
              <w:right w:val="single" w:color="auto" w:sz="4" w:space="0"/>
            </w:tcBorders>
            <w:shd w:val="clear" w:color="auto" w:fill="auto"/>
            <w:noWrap/>
            <w:vAlign w:val="center"/>
          </w:tcPr>
          <w:p>
            <w:pPr>
              <w:widowControl/>
              <w:spacing w:line="580" w:lineRule="exact"/>
              <w:jc w:val="left"/>
              <w:rPr>
                <w:rFonts w:ascii="仿宋_GB2312" w:hAnsi="宋体" w:eastAsia="仿宋_GB2312" w:cs="宋体"/>
                <w:color w:val="auto"/>
                <w:kern w:val="0"/>
                <w:sz w:val="36"/>
                <w:szCs w:val="36"/>
              </w:rPr>
            </w:pPr>
          </w:p>
        </w:tc>
        <w:tc>
          <w:tcPr>
            <w:tcW w:w="361" w:type="pct"/>
            <w:tcBorders>
              <w:top w:val="nil"/>
              <w:left w:val="nil"/>
              <w:bottom w:val="single" w:color="auto" w:sz="4" w:space="0"/>
              <w:right w:val="single" w:color="auto" w:sz="4" w:space="0"/>
            </w:tcBorders>
            <w:shd w:val="clear" w:color="auto" w:fill="auto"/>
            <w:noWrap/>
            <w:vAlign w:val="center"/>
          </w:tcPr>
          <w:p>
            <w:pPr>
              <w:widowControl/>
              <w:spacing w:line="580" w:lineRule="exact"/>
              <w:jc w:val="left"/>
              <w:rPr>
                <w:rFonts w:ascii="仿宋_GB2312" w:hAnsi="宋体" w:eastAsia="仿宋_GB2312" w:cs="宋体"/>
                <w:color w:val="auto"/>
                <w:kern w:val="0"/>
                <w:sz w:val="36"/>
                <w:szCs w:val="36"/>
              </w:rPr>
            </w:pPr>
          </w:p>
        </w:tc>
        <w:tc>
          <w:tcPr>
            <w:tcW w:w="376" w:type="pct"/>
            <w:tcBorders>
              <w:top w:val="nil"/>
              <w:left w:val="nil"/>
              <w:bottom w:val="single" w:color="auto" w:sz="4" w:space="0"/>
              <w:right w:val="single" w:color="auto" w:sz="4" w:space="0"/>
            </w:tcBorders>
          </w:tcPr>
          <w:p>
            <w:pPr>
              <w:widowControl/>
              <w:spacing w:line="580" w:lineRule="exact"/>
              <w:jc w:val="left"/>
              <w:rPr>
                <w:rFonts w:ascii="仿宋_GB2312" w:hAnsi="宋体" w:eastAsia="仿宋_GB2312" w:cs="宋体"/>
                <w:color w:val="auto"/>
                <w:kern w:val="0"/>
                <w:sz w:val="36"/>
                <w:szCs w:val="36"/>
              </w:rPr>
            </w:pPr>
          </w:p>
        </w:tc>
        <w:tc>
          <w:tcPr>
            <w:tcW w:w="395" w:type="pct"/>
            <w:tcBorders>
              <w:top w:val="nil"/>
              <w:left w:val="nil"/>
              <w:bottom w:val="single" w:color="auto" w:sz="4" w:space="0"/>
              <w:right w:val="single" w:color="auto" w:sz="4" w:space="0"/>
            </w:tcBorders>
          </w:tcPr>
          <w:p>
            <w:pPr>
              <w:widowControl/>
              <w:spacing w:line="580" w:lineRule="exact"/>
              <w:jc w:val="left"/>
              <w:rPr>
                <w:rFonts w:ascii="仿宋_GB2312" w:hAnsi="宋体" w:eastAsia="仿宋_GB2312" w:cs="宋体"/>
                <w:color w:val="auto"/>
                <w:kern w:val="0"/>
                <w:sz w:val="36"/>
                <w:szCs w:val="36"/>
              </w:rPr>
            </w:pPr>
          </w:p>
        </w:tc>
        <w:tc>
          <w:tcPr>
            <w:tcW w:w="616" w:type="pct"/>
            <w:tcBorders>
              <w:top w:val="nil"/>
              <w:left w:val="single" w:color="auto" w:sz="4" w:space="0"/>
              <w:bottom w:val="single" w:color="auto" w:sz="4" w:space="0"/>
              <w:right w:val="single" w:color="auto" w:sz="4" w:space="0"/>
            </w:tcBorders>
            <w:shd w:val="clear" w:color="auto" w:fill="auto"/>
            <w:noWrap/>
            <w:vAlign w:val="center"/>
          </w:tcPr>
          <w:p>
            <w:pPr>
              <w:widowControl/>
              <w:spacing w:line="580" w:lineRule="exact"/>
              <w:jc w:val="left"/>
              <w:rPr>
                <w:rFonts w:ascii="仿宋_GB2312" w:hAnsi="宋体" w:eastAsia="仿宋_GB2312" w:cs="宋体"/>
                <w:color w:val="auto"/>
                <w:kern w:val="0"/>
                <w:sz w:val="36"/>
                <w:szCs w:val="36"/>
              </w:rPr>
            </w:pPr>
          </w:p>
        </w:tc>
        <w:tc>
          <w:tcPr>
            <w:tcW w:w="650" w:type="pct"/>
            <w:tcBorders>
              <w:top w:val="nil"/>
              <w:left w:val="single" w:color="auto" w:sz="4" w:space="0"/>
              <w:bottom w:val="single" w:color="auto" w:sz="4" w:space="0"/>
              <w:right w:val="single" w:color="auto" w:sz="4" w:space="0"/>
            </w:tcBorders>
          </w:tcPr>
          <w:p>
            <w:pPr>
              <w:widowControl/>
              <w:spacing w:line="580" w:lineRule="exact"/>
              <w:jc w:val="left"/>
              <w:rPr>
                <w:rFonts w:ascii="仿宋_GB2312" w:hAnsi="宋体" w:eastAsia="仿宋_GB2312" w:cs="宋体"/>
                <w:color w:val="auto"/>
                <w:kern w:val="0"/>
                <w:sz w:val="36"/>
                <w:szCs w:val="36"/>
              </w:rPr>
            </w:pPr>
          </w:p>
        </w:tc>
        <w:tc>
          <w:tcPr>
            <w:tcW w:w="428" w:type="pct"/>
            <w:tcBorders>
              <w:top w:val="nil"/>
              <w:left w:val="single" w:color="auto" w:sz="4" w:space="0"/>
              <w:bottom w:val="single" w:color="auto" w:sz="4" w:space="0"/>
              <w:right w:val="single" w:color="auto" w:sz="4" w:space="0"/>
            </w:tcBorders>
            <w:shd w:val="clear" w:color="auto" w:fill="auto"/>
            <w:noWrap/>
            <w:vAlign w:val="center"/>
          </w:tcPr>
          <w:p>
            <w:pPr>
              <w:widowControl/>
              <w:spacing w:line="580" w:lineRule="exact"/>
              <w:jc w:val="left"/>
              <w:rPr>
                <w:rFonts w:ascii="仿宋_GB2312" w:hAnsi="宋体" w:eastAsia="仿宋_GB2312" w:cs="宋体"/>
                <w:color w:val="auto"/>
                <w:kern w:val="0"/>
                <w:sz w:val="36"/>
                <w:szCs w:val="36"/>
              </w:rPr>
            </w:pPr>
          </w:p>
        </w:tc>
      </w:tr>
      <w:tr>
        <w:tblPrEx>
          <w:tblCellMar>
            <w:top w:w="0" w:type="dxa"/>
            <w:left w:w="108" w:type="dxa"/>
            <w:bottom w:w="0" w:type="dxa"/>
            <w:right w:w="108" w:type="dxa"/>
          </w:tblCellMar>
        </w:tblPrEx>
        <w:trPr>
          <w:trHeight w:val="613" w:hRule="atLeast"/>
          <w:jc w:val="center"/>
        </w:trPr>
        <w:tc>
          <w:tcPr>
            <w:tcW w:w="225" w:type="pct"/>
            <w:tcBorders>
              <w:top w:val="nil"/>
              <w:left w:val="single" w:color="auto" w:sz="4" w:space="0"/>
              <w:bottom w:val="single" w:color="auto" w:sz="4" w:space="0"/>
              <w:right w:val="single" w:color="auto" w:sz="4" w:space="0"/>
            </w:tcBorders>
            <w:shd w:val="clear" w:color="auto" w:fill="auto"/>
            <w:noWrap/>
            <w:vAlign w:val="center"/>
          </w:tcPr>
          <w:p>
            <w:pPr>
              <w:widowControl/>
              <w:spacing w:line="580" w:lineRule="exact"/>
              <w:jc w:val="center"/>
              <w:rPr>
                <w:rFonts w:ascii="仿宋_GB2312" w:hAnsi="宋体" w:eastAsia="仿宋_GB2312" w:cs="宋体"/>
                <w:color w:val="auto"/>
                <w:kern w:val="0"/>
                <w:sz w:val="36"/>
                <w:szCs w:val="36"/>
              </w:rPr>
            </w:pPr>
            <w:r>
              <w:rPr>
                <w:rFonts w:hint="eastAsia" w:ascii="仿宋_GB2312" w:hAnsi="宋体" w:eastAsia="仿宋_GB2312" w:cs="宋体"/>
                <w:color w:val="auto"/>
                <w:kern w:val="0"/>
                <w:sz w:val="36"/>
                <w:szCs w:val="36"/>
              </w:rPr>
              <w:t>3</w:t>
            </w:r>
          </w:p>
        </w:tc>
        <w:tc>
          <w:tcPr>
            <w:tcW w:w="285" w:type="pct"/>
            <w:tcBorders>
              <w:top w:val="nil"/>
              <w:left w:val="nil"/>
              <w:bottom w:val="single" w:color="auto" w:sz="4" w:space="0"/>
              <w:right w:val="single" w:color="auto" w:sz="4" w:space="0"/>
            </w:tcBorders>
            <w:shd w:val="clear" w:color="auto" w:fill="auto"/>
            <w:noWrap/>
            <w:vAlign w:val="center"/>
          </w:tcPr>
          <w:p>
            <w:pPr>
              <w:widowControl/>
              <w:spacing w:line="580" w:lineRule="exact"/>
              <w:jc w:val="left"/>
              <w:rPr>
                <w:rFonts w:ascii="仿宋_GB2312" w:hAnsi="宋体" w:eastAsia="仿宋_GB2312" w:cs="宋体"/>
                <w:color w:val="auto"/>
                <w:kern w:val="0"/>
                <w:sz w:val="36"/>
                <w:szCs w:val="36"/>
              </w:rPr>
            </w:pPr>
          </w:p>
        </w:tc>
        <w:tc>
          <w:tcPr>
            <w:tcW w:w="285" w:type="pct"/>
            <w:tcBorders>
              <w:top w:val="nil"/>
              <w:left w:val="nil"/>
              <w:bottom w:val="single" w:color="auto" w:sz="4" w:space="0"/>
              <w:right w:val="single" w:color="auto" w:sz="4" w:space="0"/>
            </w:tcBorders>
            <w:shd w:val="clear" w:color="auto" w:fill="auto"/>
            <w:noWrap/>
            <w:vAlign w:val="center"/>
          </w:tcPr>
          <w:p>
            <w:pPr>
              <w:widowControl/>
              <w:spacing w:line="580" w:lineRule="exact"/>
              <w:jc w:val="left"/>
              <w:rPr>
                <w:rFonts w:ascii="仿宋_GB2312" w:hAnsi="宋体" w:eastAsia="仿宋_GB2312" w:cs="宋体"/>
                <w:color w:val="auto"/>
                <w:kern w:val="0"/>
                <w:sz w:val="36"/>
                <w:szCs w:val="36"/>
              </w:rPr>
            </w:pPr>
          </w:p>
        </w:tc>
        <w:tc>
          <w:tcPr>
            <w:tcW w:w="310" w:type="pct"/>
            <w:tcBorders>
              <w:top w:val="single" w:color="auto" w:sz="4" w:space="0"/>
              <w:left w:val="nil"/>
              <w:bottom w:val="single" w:color="auto" w:sz="4" w:space="0"/>
              <w:right w:val="single" w:color="auto" w:sz="4" w:space="0"/>
            </w:tcBorders>
          </w:tcPr>
          <w:p>
            <w:pPr>
              <w:widowControl/>
              <w:spacing w:line="580" w:lineRule="exact"/>
              <w:jc w:val="left"/>
              <w:rPr>
                <w:rFonts w:ascii="仿宋_GB2312" w:hAnsi="宋体" w:eastAsia="仿宋_GB2312" w:cs="宋体"/>
                <w:color w:val="auto"/>
                <w:kern w:val="0"/>
                <w:sz w:val="36"/>
                <w:szCs w:val="36"/>
              </w:rPr>
            </w:pPr>
          </w:p>
        </w:tc>
        <w:tc>
          <w:tcPr>
            <w:tcW w:w="297" w:type="pct"/>
            <w:tcBorders>
              <w:top w:val="single" w:color="auto" w:sz="4" w:space="0"/>
              <w:left w:val="nil"/>
              <w:bottom w:val="single" w:color="auto" w:sz="4" w:space="0"/>
              <w:right w:val="single" w:color="auto" w:sz="4" w:space="0"/>
            </w:tcBorders>
          </w:tcPr>
          <w:p>
            <w:pPr>
              <w:widowControl/>
              <w:spacing w:line="580" w:lineRule="exact"/>
              <w:jc w:val="left"/>
              <w:rPr>
                <w:rFonts w:ascii="仿宋_GB2312" w:hAnsi="宋体" w:eastAsia="仿宋_GB2312" w:cs="宋体"/>
                <w:color w:val="auto"/>
                <w:kern w:val="0"/>
                <w:sz w:val="36"/>
                <w:szCs w:val="36"/>
              </w:rPr>
            </w:pPr>
          </w:p>
        </w:tc>
        <w:tc>
          <w:tcPr>
            <w:tcW w:w="383" w:type="pct"/>
            <w:tcBorders>
              <w:top w:val="nil"/>
              <w:left w:val="nil"/>
              <w:bottom w:val="single" w:color="auto" w:sz="4" w:space="0"/>
              <w:right w:val="single" w:color="auto" w:sz="4" w:space="0"/>
            </w:tcBorders>
            <w:shd w:val="clear" w:color="auto" w:fill="auto"/>
            <w:noWrap/>
            <w:vAlign w:val="center"/>
          </w:tcPr>
          <w:p>
            <w:pPr>
              <w:widowControl/>
              <w:spacing w:line="580" w:lineRule="exact"/>
              <w:jc w:val="left"/>
              <w:rPr>
                <w:rFonts w:ascii="仿宋_GB2312" w:hAnsi="宋体" w:eastAsia="仿宋_GB2312" w:cs="宋体"/>
                <w:color w:val="auto"/>
                <w:kern w:val="0"/>
                <w:sz w:val="36"/>
                <w:szCs w:val="36"/>
              </w:rPr>
            </w:pPr>
          </w:p>
        </w:tc>
        <w:tc>
          <w:tcPr>
            <w:tcW w:w="383" w:type="pct"/>
            <w:tcBorders>
              <w:top w:val="nil"/>
              <w:left w:val="nil"/>
              <w:bottom w:val="single" w:color="auto" w:sz="4" w:space="0"/>
              <w:right w:val="single" w:color="auto" w:sz="4" w:space="0"/>
            </w:tcBorders>
            <w:shd w:val="clear" w:color="auto" w:fill="auto"/>
            <w:noWrap/>
            <w:vAlign w:val="center"/>
          </w:tcPr>
          <w:p>
            <w:pPr>
              <w:widowControl/>
              <w:spacing w:line="580" w:lineRule="exact"/>
              <w:jc w:val="left"/>
              <w:rPr>
                <w:rFonts w:ascii="仿宋_GB2312" w:hAnsi="宋体" w:eastAsia="仿宋_GB2312" w:cs="宋体"/>
                <w:color w:val="auto"/>
                <w:kern w:val="0"/>
                <w:sz w:val="36"/>
                <w:szCs w:val="36"/>
              </w:rPr>
            </w:pPr>
          </w:p>
        </w:tc>
        <w:tc>
          <w:tcPr>
            <w:tcW w:w="361" w:type="pct"/>
            <w:tcBorders>
              <w:top w:val="nil"/>
              <w:left w:val="nil"/>
              <w:bottom w:val="single" w:color="auto" w:sz="4" w:space="0"/>
              <w:right w:val="single" w:color="auto" w:sz="4" w:space="0"/>
            </w:tcBorders>
            <w:shd w:val="clear" w:color="auto" w:fill="auto"/>
            <w:noWrap/>
            <w:vAlign w:val="center"/>
          </w:tcPr>
          <w:p>
            <w:pPr>
              <w:widowControl/>
              <w:spacing w:line="580" w:lineRule="exact"/>
              <w:jc w:val="left"/>
              <w:rPr>
                <w:rFonts w:ascii="仿宋_GB2312" w:hAnsi="宋体" w:eastAsia="仿宋_GB2312" w:cs="宋体"/>
                <w:color w:val="auto"/>
                <w:kern w:val="0"/>
                <w:sz w:val="36"/>
                <w:szCs w:val="36"/>
              </w:rPr>
            </w:pPr>
          </w:p>
        </w:tc>
        <w:tc>
          <w:tcPr>
            <w:tcW w:w="376" w:type="pct"/>
            <w:tcBorders>
              <w:top w:val="nil"/>
              <w:left w:val="nil"/>
              <w:bottom w:val="single" w:color="auto" w:sz="4" w:space="0"/>
              <w:right w:val="single" w:color="auto" w:sz="4" w:space="0"/>
            </w:tcBorders>
          </w:tcPr>
          <w:p>
            <w:pPr>
              <w:widowControl/>
              <w:spacing w:line="580" w:lineRule="exact"/>
              <w:jc w:val="left"/>
              <w:rPr>
                <w:rFonts w:ascii="仿宋_GB2312" w:hAnsi="宋体" w:eastAsia="仿宋_GB2312" w:cs="宋体"/>
                <w:color w:val="auto"/>
                <w:kern w:val="0"/>
                <w:sz w:val="36"/>
                <w:szCs w:val="36"/>
              </w:rPr>
            </w:pPr>
          </w:p>
        </w:tc>
        <w:tc>
          <w:tcPr>
            <w:tcW w:w="395" w:type="pct"/>
            <w:tcBorders>
              <w:top w:val="nil"/>
              <w:left w:val="nil"/>
              <w:bottom w:val="single" w:color="auto" w:sz="4" w:space="0"/>
              <w:right w:val="single" w:color="auto" w:sz="4" w:space="0"/>
            </w:tcBorders>
          </w:tcPr>
          <w:p>
            <w:pPr>
              <w:widowControl/>
              <w:spacing w:line="580" w:lineRule="exact"/>
              <w:jc w:val="left"/>
              <w:rPr>
                <w:rFonts w:ascii="仿宋_GB2312" w:hAnsi="宋体" w:eastAsia="仿宋_GB2312" w:cs="宋体"/>
                <w:color w:val="auto"/>
                <w:kern w:val="0"/>
                <w:sz w:val="36"/>
                <w:szCs w:val="36"/>
              </w:rPr>
            </w:pPr>
          </w:p>
        </w:tc>
        <w:tc>
          <w:tcPr>
            <w:tcW w:w="616" w:type="pct"/>
            <w:tcBorders>
              <w:top w:val="nil"/>
              <w:left w:val="single" w:color="auto" w:sz="4" w:space="0"/>
              <w:bottom w:val="single" w:color="auto" w:sz="4" w:space="0"/>
              <w:right w:val="single" w:color="auto" w:sz="4" w:space="0"/>
            </w:tcBorders>
            <w:shd w:val="clear" w:color="auto" w:fill="auto"/>
            <w:noWrap/>
            <w:vAlign w:val="center"/>
          </w:tcPr>
          <w:p>
            <w:pPr>
              <w:widowControl/>
              <w:spacing w:line="580" w:lineRule="exact"/>
              <w:jc w:val="left"/>
              <w:rPr>
                <w:rFonts w:ascii="仿宋_GB2312" w:hAnsi="宋体" w:eastAsia="仿宋_GB2312" w:cs="宋体"/>
                <w:color w:val="auto"/>
                <w:kern w:val="0"/>
                <w:sz w:val="36"/>
                <w:szCs w:val="36"/>
              </w:rPr>
            </w:pPr>
          </w:p>
        </w:tc>
        <w:tc>
          <w:tcPr>
            <w:tcW w:w="650" w:type="pct"/>
            <w:tcBorders>
              <w:top w:val="nil"/>
              <w:left w:val="single" w:color="auto" w:sz="4" w:space="0"/>
              <w:bottom w:val="single" w:color="auto" w:sz="4" w:space="0"/>
              <w:right w:val="single" w:color="auto" w:sz="4" w:space="0"/>
            </w:tcBorders>
          </w:tcPr>
          <w:p>
            <w:pPr>
              <w:widowControl/>
              <w:spacing w:line="580" w:lineRule="exact"/>
              <w:jc w:val="left"/>
              <w:rPr>
                <w:rFonts w:ascii="仿宋_GB2312" w:hAnsi="宋体" w:eastAsia="仿宋_GB2312" w:cs="宋体"/>
                <w:color w:val="auto"/>
                <w:kern w:val="0"/>
                <w:sz w:val="36"/>
                <w:szCs w:val="36"/>
              </w:rPr>
            </w:pPr>
          </w:p>
        </w:tc>
        <w:tc>
          <w:tcPr>
            <w:tcW w:w="428" w:type="pct"/>
            <w:tcBorders>
              <w:top w:val="nil"/>
              <w:left w:val="single" w:color="auto" w:sz="4" w:space="0"/>
              <w:bottom w:val="single" w:color="auto" w:sz="4" w:space="0"/>
              <w:right w:val="single" w:color="auto" w:sz="4" w:space="0"/>
            </w:tcBorders>
            <w:shd w:val="clear" w:color="auto" w:fill="auto"/>
            <w:noWrap/>
            <w:vAlign w:val="center"/>
          </w:tcPr>
          <w:p>
            <w:pPr>
              <w:widowControl/>
              <w:spacing w:line="580" w:lineRule="exact"/>
              <w:jc w:val="left"/>
              <w:rPr>
                <w:rFonts w:ascii="仿宋_GB2312" w:hAnsi="宋体" w:eastAsia="仿宋_GB2312" w:cs="宋体"/>
                <w:color w:val="auto"/>
                <w:kern w:val="0"/>
                <w:sz w:val="36"/>
                <w:szCs w:val="36"/>
              </w:rPr>
            </w:pPr>
          </w:p>
        </w:tc>
      </w:tr>
      <w:tr>
        <w:tblPrEx>
          <w:tblCellMar>
            <w:top w:w="0" w:type="dxa"/>
            <w:left w:w="108" w:type="dxa"/>
            <w:bottom w:w="0" w:type="dxa"/>
            <w:right w:w="108" w:type="dxa"/>
          </w:tblCellMar>
        </w:tblPrEx>
        <w:trPr>
          <w:trHeight w:val="644" w:hRule="atLeast"/>
          <w:jc w:val="center"/>
        </w:trPr>
        <w:tc>
          <w:tcPr>
            <w:tcW w:w="225" w:type="pct"/>
            <w:tcBorders>
              <w:top w:val="nil"/>
              <w:left w:val="single" w:color="auto" w:sz="4" w:space="0"/>
              <w:bottom w:val="single" w:color="auto" w:sz="4" w:space="0"/>
              <w:right w:val="single" w:color="auto" w:sz="4" w:space="0"/>
            </w:tcBorders>
            <w:shd w:val="clear" w:color="auto" w:fill="auto"/>
            <w:noWrap/>
            <w:vAlign w:val="center"/>
          </w:tcPr>
          <w:p>
            <w:pPr>
              <w:widowControl/>
              <w:spacing w:line="580" w:lineRule="exact"/>
              <w:jc w:val="center"/>
              <w:rPr>
                <w:rFonts w:ascii="仿宋_GB2312" w:hAnsi="宋体" w:eastAsia="仿宋_GB2312" w:cs="宋体"/>
                <w:color w:val="auto"/>
                <w:kern w:val="0"/>
                <w:sz w:val="36"/>
                <w:szCs w:val="36"/>
              </w:rPr>
            </w:pPr>
            <w:r>
              <w:rPr>
                <w:rFonts w:hint="eastAsia" w:ascii="仿宋_GB2312" w:hAnsi="宋体" w:eastAsia="仿宋_GB2312" w:cs="宋体"/>
                <w:color w:val="auto"/>
                <w:kern w:val="0"/>
                <w:sz w:val="36"/>
                <w:szCs w:val="36"/>
              </w:rPr>
              <w:t>4</w:t>
            </w:r>
          </w:p>
        </w:tc>
        <w:tc>
          <w:tcPr>
            <w:tcW w:w="285" w:type="pct"/>
            <w:tcBorders>
              <w:top w:val="nil"/>
              <w:left w:val="nil"/>
              <w:bottom w:val="single" w:color="auto" w:sz="4" w:space="0"/>
              <w:right w:val="single" w:color="auto" w:sz="4" w:space="0"/>
            </w:tcBorders>
            <w:shd w:val="clear" w:color="auto" w:fill="auto"/>
            <w:noWrap/>
            <w:vAlign w:val="center"/>
          </w:tcPr>
          <w:p>
            <w:pPr>
              <w:widowControl/>
              <w:spacing w:line="580" w:lineRule="exact"/>
              <w:jc w:val="left"/>
              <w:rPr>
                <w:rFonts w:ascii="仿宋_GB2312" w:hAnsi="宋体" w:eastAsia="仿宋_GB2312" w:cs="宋体"/>
                <w:color w:val="auto"/>
                <w:kern w:val="0"/>
                <w:sz w:val="36"/>
                <w:szCs w:val="36"/>
              </w:rPr>
            </w:pPr>
          </w:p>
        </w:tc>
        <w:tc>
          <w:tcPr>
            <w:tcW w:w="285" w:type="pct"/>
            <w:tcBorders>
              <w:top w:val="nil"/>
              <w:left w:val="nil"/>
              <w:bottom w:val="single" w:color="auto" w:sz="4" w:space="0"/>
              <w:right w:val="single" w:color="auto" w:sz="4" w:space="0"/>
            </w:tcBorders>
            <w:shd w:val="clear" w:color="auto" w:fill="auto"/>
            <w:noWrap/>
            <w:vAlign w:val="center"/>
          </w:tcPr>
          <w:p>
            <w:pPr>
              <w:widowControl/>
              <w:spacing w:line="580" w:lineRule="exact"/>
              <w:jc w:val="left"/>
              <w:rPr>
                <w:rFonts w:ascii="仿宋_GB2312" w:hAnsi="宋体" w:eastAsia="仿宋_GB2312" w:cs="宋体"/>
                <w:color w:val="auto"/>
                <w:kern w:val="0"/>
                <w:sz w:val="36"/>
                <w:szCs w:val="36"/>
              </w:rPr>
            </w:pPr>
          </w:p>
        </w:tc>
        <w:tc>
          <w:tcPr>
            <w:tcW w:w="310" w:type="pct"/>
            <w:tcBorders>
              <w:top w:val="single" w:color="auto" w:sz="4" w:space="0"/>
              <w:left w:val="nil"/>
              <w:bottom w:val="single" w:color="auto" w:sz="4" w:space="0"/>
              <w:right w:val="single" w:color="auto" w:sz="4" w:space="0"/>
            </w:tcBorders>
          </w:tcPr>
          <w:p>
            <w:pPr>
              <w:widowControl/>
              <w:spacing w:line="580" w:lineRule="exact"/>
              <w:jc w:val="left"/>
              <w:rPr>
                <w:rFonts w:ascii="仿宋_GB2312" w:hAnsi="宋体" w:eastAsia="仿宋_GB2312" w:cs="宋体"/>
                <w:color w:val="auto"/>
                <w:kern w:val="0"/>
                <w:sz w:val="36"/>
                <w:szCs w:val="36"/>
              </w:rPr>
            </w:pPr>
          </w:p>
        </w:tc>
        <w:tc>
          <w:tcPr>
            <w:tcW w:w="297" w:type="pct"/>
            <w:tcBorders>
              <w:top w:val="single" w:color="auto" w:sz="4" w:space="0"/>
              <w:left w:val="nil"/>
              <w:bottom w:val="single" w:color="auto" w:sz="4" w:space="0"/>
              <w:right w:val="single" w:color="auto" w:sz="4" w:space="0"/>
            </w:tcBorders>
          </w:tcPr>
          <w:p>
            <w:pPr>
              <w:widowControl/>
              <w:spacing w:line="580" w:lineRule="exact"/>
              <w:jc w:val="left"/>
              <w:rPr>
                <w:rFonts w:ascii="仿宋_GB2312" w:hAnsi="宋体" w:eastAsia="仿宋_GB2312" w:cs="宋体"/>
                <w:color w:val="auto"/>
                <w:kern w:val="0"/>
                <w:sz w:val="36"/>
                <w:szCs w:val="36"/>
              </w:rPr>
            </w:pPr>
          </w:p>
        </w:tc>
        <w:tc>
          <w:tcPr>
            <w:tcW w:w="383" w:type="pct"/>
            <w:tcBorders>
              <w:top w:val="nil"/>
              <w:left w:val="nil"/>
              <w:bottom w:val="single" w:color="auto" w:sz="4" w:space="0"/>
              <w:right w:val="single" w:color="auto" w:sz="4" w:space="0"/>
            </w:tcBorders>
            <w:shd w:val="clear" w:color="auto" w:fill="auto"/>
            <w:noWrap/>
            <w:vAlign w:val="center"/>
          </w:tcPr>
          <w:p>
            <w:pPr>
              <w:widowControl/>
              <w:spacing w:line="580" w:lineRule="exact"/>
              <w:jc w:val="left"/>
              <w:rPr>
                <w:rFonts w:ascii="仿宋_GB2312" w:hAnsi="宋体" w:eastAsia="仿宋_GB2312" w:cs="宋体"/>
                <w:color w:val="auto"/>
                <w:kern w:val="0"/>
                <w:sz w:val="36"/>
                <w:szCs w:val="36"/>
              </w:rPr>
            </w:pPr>
          </w:p>
        </w:tc>
        <w:tc>
          <w:tcPr>
            <w:tcW w:w="383" w:type="pct"/>
            <w:tcBorders>
              <w:top w:val="nil"/>
              <w:left w:val="nil"/>
              <w:bottom w:val="single" w:color="auto" w:sz="4" w:space="0"/>
              <w:right w:val="single" w:color="auto" w:sz="4" w:space="0"/>
            </w:tcBorders>
            <w:shd w:val="clear" w:color="auto" w:fill="auto"/>
            <w:noWrap/>
            <w:vAlign w:val="center"/>
          </w:tcPr>
          <w:p>
            <w:pPr>
              <w:widowControl/>
              <w:spacing w:line="580" w:lineRule="exact"/>
              <w:jc w:val="left"/>
              <w:rPr>
                <w:rFonts w:ascii="仿宋_GB2312" w:hAnsi="宋体" w:eastAsia="仿宋_GB2312" w:cs="宋体"/>
                <w:color w:val="auto"/>
                <w:kern w:val="0"/>
                <w:sz w:val="36"/>
                <w:szCs w:val="36"/>
              </w:rPr>
            </w:pPr>
          </w:p>
        </w:tc>
        <w:tc>
          <w:tcPr>
            <w:tcW w:w="361" w:type="pct"/>
            <w:tcBorders>
              <w:top w:val="nil"/>
              <w:left w:val="nil"/>
              <w:bottom w:val="single" w:color="auto" w:sz="4" w:space="0"/>
              <w:right w:val="single" w:color="auto" w:sz="4" w:space="0"/>
            </w:tcBorders>
            <w:shd w:val="clear" w:color="auto" w:fill="auto"/>
            <w:noWrap/>
            <w:vAlign w:val="center"/>
          </w:tcPr>
          <w:p>
            <w:pPr>
              <w:widowControl/>
              <w:spacing w:line="580" w:lineRule="exact"/>
              <w:jc w:val="left"/>
              <w:rPr>
                <w:rFonts w:ascii="仿宋_GB2312" w:hAnsi="宋体" w:eastAsia="仿宋_GB2312" w:cs="宋体"/>
                <w:color w:val="auto"/>
                <w:kern w:val="0"/>
                <w:sz w:val="36"/>
                <w:szCs w:val="36"/>
              </w:rPr>
            </w:pPr>
          </w:p>
        </w:tc>
        <w:tc>
          <w:tcPr>
            <w:tcW w:w="376" w:type="pct"/>
            <w:tcBorders>
              <w:top w:val="nil"/>
              <w:left w:val="nil"/>
              <w:bottom w:val="single" w:color="auto" w:sz="4" w:space="0"/>
              <w:right w:val="single" w:color="auto" w:sz="4" w:space="0"/>
            </w:tcBorders>
          </w:tcPr>
          <w:p>
            <w:pPr>
              <w:widowControl/>
              <w:spacing w:line="580" w:lineRule="exact"/>
              <w:jc w:val="left"/>
              <w:rPr>
                <w:rFonts w:ascii="仿宋_GB2312" w:hAnsi="宋体" w:eastAsia="仿宋_GB2312" w:cs="宋体"/>
                <w:color w:val="auto"/>
                <w:kern w:val="0"/>
                <w:sz w:val="36"/>
                <w:szCs w:val="36"/>
              </w:rPr>
            </w:pPr>
          </w:p>
        </w:tc>
        <w:tc>
          <w:tcPr>
            <w:tcW w:w="395" w:type="pct"/>
            <w:tcBorders>
              <w:top w:val="nil"/>
              <w:left w:val="nil"/>
              <w:bottom w:val="single" w:color="auto" w:sz="4" w:space="0"/>
              <w:right w:val="single" w:color="auto" w:sz="4" w:space="0"/>
            </w:tcBorders>
          </w:tcPr>
          <w:p>
            <w:pPr>
              <w:widowControl/>
              <w:spacing w:line="580" w:lineRule="exact"/>
              <w:jc w:val="left"/>
              <w:rPr>
                <w:rFonts w:ascii="仿宋_GB2312" w:hAnsi="宋体" w:eastAsia="仿宋_GB2312" w:cs="宋体"/>
                <w:color w:val="auto"/>
                <w:kern w:val="0"/>
                <w:sz w:val="36"/>
                <w:szCs w:val="36"/>
              </w:rPr>
            </w:pPr>
          </w:p>
        </w:tc>
        <w:tc>
          <w:tcPr>
            <w:tcW w:w="616" w:type="pct"/>
            <w:tcBorders>
              <w:top w:val="nil"/>
              <w:left w:val="single" w:color="auto" w:sz="4" w:space="0"/>
              <w:bottom w:val="single" w:color="auto" w:sz="4" w:space="0"/>
              <w:right w:val="single" w:color="auto" w:sz="4" w:space="0"/>
            </w:tcBorders>
            <w:shd w:val="clear" w:color="auto" w:fill="auto"/>
            <w:noWrap/>
            <w:vAlign w:val="center"/>
          </w:tcPr>
          <w:p>
            <w:pPr>
              <w:widowControl/>
              <w:spacing w:line="580" w:lineRule="exact"/>
              <w:jc w:val="left"/>
              <w:rPr>
                <w:rFonts w:ascii="仿宋_GB2312" w:hAnsi="宋体" w:eastAsia="仿宋_GB2312" w:cs="宋体"/>
                <w:color w:val="auto"/>
                <w:kern w:val="0"/>
                <w:sz w:val="36"/>
                <w:szCs w:val="36"/>
              </w:rPr>
            </w:pPr>
          </w:p>
        </w:tc>
        <w:tc>
          <w:tcPr>
            <w:tcW w:w="650" w:type="pct"/>
            <w:tcBorders>
              <w:top w:val="nil"/>
              <w:left w:val="single" w:color="auto" w:sz="4" w:space="0"/>
              <w:bottom w:val="single" w:color="auto" w:sz="4" w:space="0"/>
              <w:right w:val="single" w:color="auto" w:sz="4" w:space="0"/>
            </w:tcBorders>
          </w:tcPr>
          <w:p>
            <w:pPr>
              <w:widowControl/>
              <w:spacing w:line="580" w:lineRule="exact"/>
              <w:jc w:val="left"/>
              <w:rPr>
                <w:rFonts w:ascii="仿宋_GB2312" w:hAnsi="宋体" w:eastAsia="仿宋_GB2312" w:cs="宋体"/>
                <w:color w:val="auto"/>
                <w:kern w:val="0"/>
                <w:sz w:val="36"/>
                <w:szCs w:val="36"/>
              </w:rPr>
            </w:pPr>
          </w:p>
        </w:tc>
        <w:tc>
          <w:tcPr>
            <w:tcW w:w="428" w:type="pct"/>
            <w:tcBorders>
              <w:top w:val="nil"/>
              <w:left w:val="single" w:color="auto" w:sz="4" w:space="0"/>
              <w:bottom w:val="single" w:color="auto" w:sz="4" w:space="0"/>
              <w:right w:val="single" w:color="auto" w:sz="4" w:space="0"/>
            </w:tcBorders>
            <w:shd w:val="clear" w:color="auto" w:fill="auto"/>
            <w:noWrap/>
            <w:vAlign w:val="center"/>
          </w:tcPr>
          <w:p>
            <w:pPr>
              <w:widowControl/>
              <w:spacing w:line="580" w:lineRule="exact"/>
              <w:jc w:val="left"/>
              <w:rPr>
                <w:rFonts w:ascii="仿宋_GB2312" w:hAnsi="宋体" w:eastAsia="仿宋_GB2312" w:cs="宋体"/>
                <w:color w:val="auto"/>
                <w:kern w:val="0"/>
                <w:sz w:val="36"/>
                <w:szCs w:val="36"/>
              </w:rPr>
            </w:pPr>
          </w:p>
        </w:tc>
      </w:tr>
    </w:tbl>
    <w:p>
      <w:pPr>
        <w:spacing w:line="580" w:lineRule="exact"/>
        <w:jc w:val="center"/>
        <w:rPr>
          <w:rFonts w:ascii="方正小标宋简体" w:hAnsi="黑体" w:eastAsia="方正小标宋简体" w:cs="Times New Roman"/>
          <w:color w:val="auto"/>
          <w:sz w:val="36"/>
          <w:szCs w:val="36"/>
        </w:rPr>
        <w:sectPr>
          <w:pgSz w:w="16838" w:h="11906" w:orient="landscape"/>
          <w:pgMar w:top="1588" w:right="2098" w:bottom="1474" w:left="1985" w:header="851" w:footer="992" w:gutter="0"/>
          <w:cols w:space="425" w:num="1"/>
          <w:docGrid w:type="linesAndChars" w:linePitch="312" w:charSpace="0"/>
        </w:sectPr>
      </w:pPr>
    </w:p>
    <w:p>
      <w:pPr>
        <w:spacing w:line="580" w:lineRule="exact"/>
        <w:jc w:val="left"/>
        <w:rPr>
          <w:rFonts w:ascii="方正小标宋简体" w:hAnsi="黑体" w:eastAsia="方正小标宋简体"/>
          <w:color w:val="auto"/>
          <w:sz w:val="36"/>
          <w:szCs w:val="36"/>
        </w:rPr>
      </w:pPr>
    </w:p>
    <w:sectPr>
      <w:pgSz w:w="11906" w:h="16838"/>
      <w:pgMar w:top="1985" w:right="1588" w:bottom="2098" w:left="1474" w:header="851" w:footer="992" w:gutter="0"/>
      <w:cols w:space="425" w:num="1"/>
      <w:docGrid w:type="linesAndChar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仿宋_GB2312">
    <w:altName w:val="方正仿宋_GBK"/>
    <w:panose1 w:val="02010609030101010101"/>
    <w:charset w:val="86"/>
    <w:family w:val="modern"/>
    <w:pitch w:val="default"/>
    <w:sig w:usb0="00000000" w:usb1="00000000" w:usb2="00000000" w:usb3="00000000" w:csb0="00040000" w:csb1="00000000"/>
  </w:font>
  <w:font w:name="方正小标宋简体">
    <w:panose1 w:val="02000000000000000000"/>
    <w:charset w:val="86"/>
    <w:family w:val="script"/>
    <w:pitch w:val="default"/>
    <w:sig w:usb0="A00002BF" w:usb1="184F6CFA" w:usb2="00000012" w:usb3="00000000" w:csb0="00040001" w:csb1="00000000"/>
  </w:font>
  <w:font w:name="微软雅黑">
    <w:altName w:val="方正黑体_GBK"/>
    <w:panose1 w:val="020B0503020204020204"/>
    <w:charset w:val="86"/>
    <w:family w:val="swiss"/>
    <w:pitch w:val="default"/>
    <w:sig w:usb0="00000000" w:usb1="00000000" w:usb2="00000016" w:usb3="00000000" w:csb0="0004001F" w:csb1="00000000"/>
  </w:font>
  <w:font w:name="仿宋">
    <w:altName w:val="方正仿宋_GBK"/>
    <w:panose1 w:val="02010609060101010101"/>
    <w:charset w:val="86"/>
    <w:family w:val="modern"/>
    <w:pitch w:val="default"/>
    <w:sig w:usb0="00000000" w:usb1="00000000" w:usb2="00000016" w:usb3="00000000" w:csb0="00040001" w:csb1="00000000"/>
  </w:font>
  <w:font w:name="方正书宋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 w:name="方正黑体_GBK">
    <w:panose1 w:val="02000000000000000000"/>
    <w:charset w:val="86"/>
    <w:family w:val="auto"/>
    <w:pitch w:val="default"/>
    <w:sig w:usb0="A00002BF" w:usb1="38CF7CFA" w:usb2="00082016" w:usb3="00000000" w:csb0="00040001" w:csb1="00000000"/>
  </w:font>
  <w:font w:name="DejaVu Sans">
    <w:panose1 w:val="020B0603030804020204"/>
    <w:charset w:val="00"/>
    <w:family w:val="auto"/>
    <w:pitch w:val="default"/>
    <w:sig w:usb0="E7006EFF" w:usb1="D200FDFF" w:usb2="0A246029" w:usb3="0400200C" w:csb0="600001FF" w:csb1="DFFF0000"/>
  </w:font>
  <w:font w:name="Standard Symbols PS">
    <w:panose1 w:val="05050102010706020507"/>
    <w:charset w:val="00"/>
    <w:family w:val="auto"/>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pPr>
    <w:r>
      <w:fldChar w:fldCharType="begin"/>
    </w:r>
    <w:r>
      <w:instrText xml:space="preserve">PAGE   \* MERGEFORMAT</w:instrText>
    </w:r>
    <w:r>
      <w:fldChar w:fldCharType="separate"/>
    </w:r>
    <w:r>
      <w:rPr>
        <w:lang w:val="zh-CN"/>
      </w:rPr>
      <w:t>2</w:t>
    </w:r>
    <w:r>
      <w:fldChar w:fldCharType="end"/>
    </w:r>
  </w:p>
  <w:p>
    <w:pPr>
      <w:pStyle w:val="3"/>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false"/>
  <w:bordersDoNotSurroundFooter w:val="false"/>
  <w:documentProtection w:enforcement="0"/>
  <w:defaultTabStop w:val="420"/>
  <w:drawingGridHorizontalSpacing w:val="105"/>
  <w:drawingGridVerticalSpacing w:val="156"/>
  <w:displayHorizontalDrawingGridEvery w:val="1"/>
  <w:displayVerticalDrawingGridEvery w:val="1"/>
  <w:noPunctuationKerning w:val="true"/>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WNjYmEzODA3NDk3OGJhZjBiMTdlMDc0ODEzODQ1NzgifQ=="/>
    <w:docVar w:name="KSO_WPS_MARK_KEY" w:val="f11b644c-8ea5-443f-831a-557136785a78"/>
  </w:docVars>
  <w:rsids>
    <w:rsidRoot w:val="000921E3"/>
    <w:rsid w:val="00007EBF"/>
    <w:rsid w:val="00062491"/>
    <w:rsid w:val="000763DF"/>
    <w:rsid w:val="0008517A"/>
    <w:rsid w:val="000921E3"/>
    <w:rsid w:val="000B5302"/>
    <w:rsid w:val="000C0ABE"/>
    <w:rsid w:val="000C4A31"/>
    <w:rsid w:val="000D5AEB"/>
    <w:rsid w:val="000F391A"/>
    <w:rsid w:val="00117C23"/>
    <w:rsid w:val="00142C2E"/>
    <w:rsid w:val="00145FE8"/>
    <w:rsid w:val="00146E06"/>
    <w:rsid w:val="00147D71"/>
    <w:rsid w:val="00166130"/>
    <w:rsid w:val="00170E2B"/>
    <w:rsid w:val="001748C0"/>
    <w:rsid w:val="00183E85"/>
    <w:rsid w:val="002124E9"/>
    <w:rsid w:val="002149E2"/>
    <w:rsid w:val="00221ADF"/>
    <w:rsid w:val="002249C8"/>
    <w:rsid w:val="00257F7F"/>
    <w:rsid w:val="00263898"/>
    <w:rsid w:val="002A798F"/>
    <w:rsid w:val="002F6F60"/>
    <w:rsid w:val="002F7CDD"/>
    <w:rsid w:val="00311E67"/>
    <w:rsid w:val="00384628"/>
    <w:rsid w:val="003D3746"/>
    <w:rsid w:val="003E11F7"/>
    <w:rsid w:val="003F2C83"/>
    <w:rsid w:val="00421CA6"/>
    <w:rsid w:val="00444E60"/>
    <w:rsid w:val="00457343"/>
    <w:rsid w:val="004B229C"/>
    <w:rsid w:val="004D21BD"/>
    <w:rsid w:val="004F78C7"/>
    <w:rsid w:val="00511C2D"/>
    <w:rsid w:val="005263A9"/>
    <w:rsid w:val="00565BE6"/>
    <w:rsid w:val="00575F9A"/>
    <w:rsid w:val="00576C14"/>
    <w:rsid w:val="005A2C43"/>
    <w:rsid w:val="005A51CB"/>
    <w:rsid w:val="005B27C3"/>
    <w:rsid w:val="005E1776"/>
    <w:rsid w:val="0064316D"/>
    <w:rsid w:val="006B7FE2"/>
    <w:rsid w:val="006C6C66"/>
    <w:rsid w:val="006E12D9"/>
    <w:rsid w:val="006F10B3"/>
    <w:rsid w:val="00721A09"/>
    <w:rsid w:val="00722331"/>
    <w:rsid w:val="00732962"/>
    <w:rsid w:val="00765993"/>
    <w:rsid w:val="007679AC"/>
    <w:rsid w:val="007A345C"/>
    <w:rsid w:val="007C68D1"/>
    <w:rsid w:val="00802F67"/>
    <w:rsid w:val="00804F1B"/>
    <w:rsid w:val="00882621"/>
    <w:rsid w:val="008A3D62"/>
    <w:rsid w:val="008B16ED"/>
    <w:rsid w:val="008B3BB7"/>
    <w:rsid w:val="008D0D51"/>
    <w:rsid w:val="00902EE2"/>
    <w:rsid w:val="00931DDF"/>
    <w:rsid w:val="009703B9"/>
    <w:rsid w:val="009708CB"/>
    <w:rsid w:val="009C1A0E"/>
    <w:rsid w:val="009C337D"/>
    <w:rsid w:val="009E23C3"/>
    <w:rsid w:val="009E3213"/>
    <w:rsid w:val="009F4870"/>
    <w:rsid w:val="00A04CC7"/>
    <w:rsid w:val="00A7394B"/>
    <w:rsid w:val="00A86083"/>
    <w:rsid w:val="00AB2280"/>
    <w:rsid w:val="00AC3E63"/>
    <w:rsid w:val="00AD131B"/>
    <w:rsid w:val="00AF2A49"/>
    <w:rsid w:val="00B02D98"/>
    <w:rsid w:val="00B110C3"/>
    <w:rsid w:val="00B3376E"/>
    <w:rsid w:val="00B40359"/>
    <w:rsid w:val="00B433C3"/>
    <w:rsid w:val="00B4341F"/>
    <w:rsid w:val="00B85211"/>
    <w:rsid w:val="00BB7A87"/>
    <w:rsid w:val="00BC2DEF"/>
    <w:rsid w:val="00BD6A3B"/>
    <w:rsid w:val="00C02DD6"/>
    <w:rsid w:val="00C17620"/>
    <w:rsid w:val="00C237A9"/>
    <w:rsid w:val="00C34C9C"/>
    <w:rsid w:val="00C73A5E"/>
    <w:rsid w:val="00CC19F3"/>
    <w:rsid w:val="00CD23BE"/>
    <w:rsid w:val="00CE509C"/>
    <w:rsid w:val="00CF4856"/>
    <w:rsid w:val="00D17FD7"/>
    <w:rsid w:val="00D640E8"/>
    <w:rsid w:val="00DA009F"/>
    <w:rsid w:val="00DD3B6B"/>
    <w:rsid w:val="00E1364F"/>
    <w:rsid w:val="00E17212"/>
    <w:rsid w:val="00E24364"/>
    <w:rsid w:val="00E443CB"/>
    <w:rsid w:val="00E562B6"/>
    <w:rsid w:val="00EB05C6"/>
    <w:rsid w:val="00EB7D04"/>
    <w:rsid w:val="00F04795"/>
    <w:rsid w:val="00F243B9"/>
    <w:rsid w:val="00F44519"/>
    <w:rsid w:val="00F53510"/>
    <w:rsid w:val="00F63CBA"/>
    <w:rsid w:val="00F87F89"/>
    <w:rsid w:val="00FA2AFA"/>
    <w:rsid w:val="00FC5032"/>
    <w:rsid w:val="00FF2E11"/>
    <w:rsid w:val="020C1BD2"/>
    <w:rsid w:val="02DF618C"/>
    <w:rsid w:val="07073E91"/>
    <w:rsid w:val="07CF4038"/>
    <w:rsid w:val="087A0447"/>
    <w:rsid w:val="09A432A2"/>
    <w:rsid w:val="0B73117E"/>
    <w:rsid w:val="0C8570DD"/>
    <w:rsid w:val="0D1C36A8"/>
    <w:rsid w:val="0D2575B2"/>
    <w:rsid w:val="10E36DA6"/>
    <w:rsid w:val="110765F0"/>
    <w:rsid w:val="12463148"/>
    <w:rsid w:val="12C7072D"/>
    <w:rsid w:val="15BA6327"/>
    <w:rsid w:val="15C56A7A"/>
    <w:rsid w:val="160550C9"/>
    <w:rsid w:val="16491459"/>
    <w:rsid w:val="170535D2"/>
    <w:rsid w:val="17773DA4"/>
    <w:rsid w:val="19097E73"/>
    <w:rsid w:val="19287A4C"/>
    <w:rsid w:val="1AC27A2C"/>
    <w:rsid w:val="1BF73705"/>
    <w:rsid w:val="1C695961"/>
    <w:rsid w:val="1CA02076"/>
    <w:rsid w:val="1CBE2266"/>
    <w:rsid w:val="1D175E0D"/>
    <w:rsid w:val="1D4961E3"/>
    <w:rsid w:val="1D85546D"/>
    <w:rsid w:val="1D995438"/>
    <w:rsid w:val="1E937715"/>
    <w:rsid w:val="1F1D5F7F"/>
    <w:rsid w:val="1F8D685B"/>
    <w:rsid w:val="1F957412"/>
    <w:rsid w:val="212E5E1B"/>
    <w:rsid w:val="23517B9F"/>
    <w:rsid w:val="23B5012E"/>
    <w:rsid w:val="246B4C91"/>
    <w:rsid w:val="24BA2272"/>
    <w:rsid w:val="26201101"/>
    <w:rsid w:val="271B299E"/>
    <w:rsid w:val="28506677"/>
    <w:rsid w:val="2A9F38E6"/>
    <w:rsid w:val="2B116592"/>
    <w:rsid w:val="2BA411B4"/>
    <w:rsid w:val="2D5F77A1"/>
    <w:rsid w:val="2D9D235F"/>
    <w:rsid w:val="2E6A5435"/>
    <w:rsid w:val="2F77098D"/>
    <w:rsid w:val="2FB510EC"/>
    <w:rsid w:val="2FB92D54"/>
    <w:rsid w:val="306929CC"/>
    <w:rsid w:val="324E00CB"/>
    <w:rsid w:val="32D26245"/>
    <w:rsid w:val="38141EEB"/>
    <w:rsid w:val="38545D10"/>
    <w:rsid w:val="38595265"/>
    <w:rsid w:val="387251A1"/>
    <w:rsid w:val="38AF73EA"/>
    <w:rsid w:val="39D438FB"/>
    <w:rsid w:val="3A3951BD"/>
    <w:rsid w:val="3C463BC1"/>
    <w:rsid w:val="3D7A0FD3"/>
    <w:rsid w:val="3DCC4BF5"/>
    <w:rsid w:val="3DEB2C72"/>
    <w:rsid w:val="3EA247CB"/>
    <w:rsid w:val="3F836EDA"/>
    <w:rsid w:val="40552625"/>
    <w:rsid w:val="407231D7"/>
    <w:rsid w:val="40C8729B"/>
    <w:rsid w:val="42ED4D97"/>
    <w:rsid w:val="433D72DD"/>
    <w:rsid w:val="47265AB6"/>
    <w:rsid w:val="484418FD"/>
    <w:rsid w:val="489D55B9"/>
    <w:rsid w:val="48C742DC"/>
    <w:rsid w:val="49C16CC7"/>
    <w:rsid w:val="4B481704"/>
    <w:rsid w:val="4B7A7A81"/>
    <w:rsid w:val="4BED4059"/>
    <w:rsid w:val="4C520360"/>
    <w:rsid w:val="4C8A7AFA"/>
    <w:rsid w:val="4CD62D3F"/>
    <w:rsid w:val="4D665E71"/>
    <w:rsid w:val="4D74296D"/>
    <w:rsid w:val="4E830CA5"/>
    <w:rsid w:val="4F035942"/>
    <w:rsid w:val="500656EA"/>
    <w:rsid w:val="503A239B"/>
    <w:rsid w:val="51B15A8A"/>
    <w:rsid w:val="51B7480F"/>
    <w:rsid w:val="51DB67BC"/>
    <w:rsid w:val="523D116B"/>
    <w:rsid w:val="52DE46FC"/>
    <w:rsid w:val="52F1442F"/>
    <w:rsid w:val="53E06252"/>
    <w:rsid w:val="57833AC4"/>
    <w:rsid w:val="593B4656"/>
    <w:rsid w:val="5A2C0443"/>
    <w:rsid w:val="5AD308BE"/>
    <w:rsid w:val="5C1949F7"/>
    <w:rsid w:val="5C81626A"/>
    <w:rsid w:val="5E053485"/>
    <w:rsid w:val="5E5A37D0"/>
    <w:rsid w:val="5E895E64"/>
    <w:rsid w:val="5F0D0843"/>
    <w:rsid w:val="5F750196"/>
    <w:rsid w:val="5FFD6032"/>
    <w:rsid w:val="60194FC5"/>
    <w:rsid w:val="601B2AEB"/>
    <w:rsid w:val="613B0F6B"/>
    <w:rsid w:val="615F43D0"/>
    <w:rsid w:val="64C73242"/>
    <w:rsid w:val="674072DB"/>
    <w:rsid w:val="682B15F5"/>
    <w:rsid w:val="69FB457B"/>
    <w:rsid w:val="6B0D1BCA"/>
    <w:rsid w:val="6BCA70D8"/>
    <w:rsid w:val="6C117498"/>
    <w:rsid w:val="6C7D68DC"/>
    <w:rsid w:val="6CE801F9"/>
    <w:rsid w:val="6E0B0643"/>
    <w:rsid w:val="6F7A1AB7"/>
    <w:rsid w:val="713B0EDC"/>
    <w:rsid w:val="715C7408"/>
    <w:rsid w:val="71E116BB"/>
    <w:rsid w:val="7375030D"/>
    <w:rsid w:val="74742BF9"/>
    <w:rsid w:val="75C301D5"/>
    <w:rsid w:val="780600CD"/>
    <w:rsid w:val="78411105"/>
    <w:rsid w:val="78850FF2"/>
    <w:rsid w:val="79366BA5"/>
    <w:rsid w:val="7AD532D7"/>
    <w:rsid w:val="7C092E47"/>
    <w:rsid w:val="7D6B362E"/>
    <w:rsid w:val="7DAC0DCF"/>
    <w:rsid w:val="7DCE343B"/>
    <w:rsid w:val="7DCE6F97"/>
    <w:rsid w:val="7DD743CF"/>
    <w:rsid w:val="7EFC7B34"/>
    <w:rsid w:val="FFBE014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semiHidden/>
    <w:unhideWhenUsed/>
    <w:qFormat/>
    <w:uiPriority w:val="0"/>
    <w:pPr>
      <w:spacing w:beforeAutospacing="1" w:afterAutospacing="1"/>
      <w:jc w:val="left"/>
      <w:outlineLvl w:val="2"/>
    </w:pPr>
    <w:rPr>
      <w:rFonts w:hint="eastAsia" w:ascii="宋体" w:hAnsi="宋体" w:eastAsia="宋体" w:cs="Times New Roman"/>
      <w:b/>
      <w:bCs/>
      <w:kern w:val="0"/>
      <w:sz w:val="27"/>
      <w:szCs w:val="27"/>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footer"/>
    <w:basedOn w:val="1"/>
    <w:link w:val="13"/>
    <w:qFormat/>
    <w:uiPriority w:val="0"/>
    <w:pPr>
      <w:tabs>
        <w:tab w:val="center" w:pos="4153"/>
        <w:tab w:val="right" w:pos="8306"/>
      </w:tabs>
      <w:snapToGrid w:val="0"/>
      <w:jc w:val="left"/>
    </w:pPr>
    <w:rPr>
      <w:sz w:val="18"/>
      <w:szCs w:val="18"/>
    </w:rPr>
  </w:style>
  <w:style w:type="paragraph" w:styleId="4">
    <w:name w:val="header"/>
    <w:basedOn w:val="1"/>
    <w:link w:val="12"/>
    <w:qFormat/>
    <w:uiPriority w:val="0"/>
    <w:pPr>
      <w:pBdr>
        <w:bottom w:val="single" w:color="auto" w:sz="6" w:space="1"/>
      </w:pBdr>
      <w:tabs>
        <w:tab w:val="center" w:pos="4153"/>
        <w:tab w:val="right" w:pos="8306"/>
      </w:tabs>
      <w:snapToGrid w:val="0"/>
      <w:jc w:val="center"/>
    </w:pPr>
    <w:rPr>
      <w:sz w:val="18"/>
      <w:szCs w:val="18"/>
    </w:rPr>
  </w:style>
  <w:style w:type="paragraph" w:styleId="5">
    <w:name w:val="Normal (Web)"/>
    <w:basedOn w:val="1"/>
    <w:qFormat/>
    <w:uiPriority w:val="99"/>
    <w:pPr>
      <w:spacing w:beforeAutospacing="1" w:afterAutospacing="1"/>
      <w:jc w:val="left"/>
    </w:pPr>
    <w:rPr>
      <w:rFonts w:cs="Times New Roman"/>
      <w:kern w:val="0"/>
      <w:sz w:val="24"/>
    </w:rPr>
  </w:style>
  <w:style w:type="table" w:styleId="7">
    <w:name w:val="Table Grid"/>
    <w:basedOn w:val="6"/>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9">
    <w:name w:val="Strong"/>
    <w:basedOn w:val="8"/>
    <w:qFormat/>
    <w:uiPriority w:val="0"/>
    <w:rPr>
      <w:b/>
    </w:rPr>
  </w:style>
  <w:style w:type="character" w:styleId="10">
    <w:name w:val="Hyperlink"/>
    <w:basedOn w:val="8"/>
    <w:qFormat/>
    <w:uiPriority w:val="0"/>
    <w:rPr>
      <w:color w:val="0000FF"/>
      <w:u w:val="single"/>
    </w:rPr>
  </w:style>
  <w:style w:type="paragraph" w:customStyle="1" w:styleId="11">
    <w:name w:val="修订1"/>
    <w:hidden/>
    <w:semiHidden/>
    <w:qFormat/>
    <w:uiPriority w:val="99"/>
    <w:rPr>
      <w:rFonts w:asciiTheme="minorHAnsi" w:hAnsiTheme="minorHAnsi" w:eastAsiaTheme="minorEastAsia" w:cstheme="minorBidi"/>
      <w:kern w:val="2"/>
      <w:sz w:val="21"/>
      <w:szCs w:val="24"/>
      <w:lang w:val="en-US" w:eastAsia="zh-CN" w:bidi="ar-SA"/>
    </w:rPr>
  </w:style>
  <w:style w:type="character" w:customStyle="1" w:styleId="12">
    <w:name w:val="页眉 字符"/>
    <w:basedOn w:val="8"/>
    <w:link w:val="4"/>
    <w:qFormat/>
    <w:uiPriority w:val="0"/>
    <w:rPr>
      <w:rFonts w:asciiTheme="minorHAnsi" w:hAnsiTheme="minorHAnsi" w:eastAsiaTheme="minorEastAsia" w:cstheme="minorBidi"/>
      <w:kern w:val="2"/>
      <w:sz w:val="18"/>
      <w:szCs w:val="18"/>
    </w:rPr>
  </w:style>
  <w:style w:type="character" w:customStyle="1" w:styleId="13">
    <w:name w:val="页脚 字符"/>
    <w:basedOn w:val="8"/>
    <w:link w:val="3"/>
    <w:qFormat/>
    <w:uiPriority w:val="0"/>
    <w:rPr>
      <w:rFonts w:asciiTheme="minorHAnsi" w:hAnsiTheme="minorHAnsi" w:eastAsiaTheme="minorEastAsia" w:cstheme="minorBidi"/>
      <w:kern w:val="2"/>
      <w:sz w:val="18"/>
      <w:szCs w:val="18"/>
    </w:rPr>
  </w:style>
  <w:style w:type="paragraph" w:customStyle="1" w:styleId="14">
    <w:name w:val="样式1"/>
    <w:basedOn w:val="3"/>
    <w:link w:val="15"/>
    <w:qFormat/>
    <w:uiPriority w:val="0"/>
    <w:pPr>
      <w:jc w:val="center"/>
    </w:pPr>
    <w:rPr>
      <w:rFonts w:ascii="宋体" w:hAnsi="宋体"/>
      <w:caps/>
      <w:color w:val="000000" w:themeColor="text1"/>
      <w:sz w:val="28"/>
      <w:szCs w:val="28"/>
      <w14:textFill>
        <w14:solidFill>
          <w14:schemeClr w14:val="tx1"/>
        </w14:solidFill>
      </w14:textFill>
    </w:rPr>
  </w:style>
  <w:style w:type="character" w:customStyle="1" w:styleId="15">
    <w:name w:val="样式1 字符"/>
    <w:basedOn w:val="13"/>
    <w:link w:val="14"/>
    <w:qFormat/>
    <w:uiPriority w:val="0"/>
    <w:rPr>
      <w:rFonts w:ascii="宋体" w:hAnsi="宋体" w:eastAsiaTheme="minorEastAsia" w:cstheme="minorBidi"/>
      <w:caps/>
      <w:color w:val="000000" w:themeColor="text1"/>
      <w:kern w:val="2"/>
      <w:sz w:val="28"/>
      <w:szCs w:val="28"/>
      <w14:textFill>
        <w14:solidFill>
          <w14:schemeClr w14:val="tx1"/>
        </w14:solidFill>
      </w14:textFill>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9</Pages>
  <Words>2479</Words>
  <Characters>2784</Characters>
  <Lines>20</Lines>
  <Paragraphs>5</Paragraphs>
  <TotalTime>1</TotalTime>
  <ScaleCrop>false</ScaleCrop>
  <LinksUpToDate>false</LinksUpToDate>
  <CharactersWithSpaces>2813</CharactersWithSpaces>
  <Application>WPS Office_11.8.2.10386_F1E327BC-269C-435d-A152-05C5408002CA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2023-02-12T23:31:00Z</dcterms:created>
  <dc:creator>X-MAN</dc:creator>
  <cp:lastModifiedBy>user</cp:lastModifiedBy>
  <cp:lastPrinted>2024-07-04T17:51:00Z</cp:lastPrinted>
  <dcterms:modified xsi:type="dcterms:W3CDTF">2024-07-11T16:52:32Z</dcterms:modified>
  <cp:revision>12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2052-11.8.2.10386</vt:lpwstr>
  </property>
  <property fmtid="{D5CDD505-2E9C-101B-9397-08002B2CF9AE}" pid="3" name="ICV">
    <vt:lpwstr>8E37E1E9E77043498ED1D65B8C8C9EDF_13</vt:lpwstr>
  </property>
</Properties>
</file>