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5</w:t>
      </w:r>
    </w:p>
    <w:p>
      <w:pPr>
        <w:spacing w:line="60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各市省级（含）以上科技企业孵化载体自查报告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编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写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提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纲</w:t>
      </w:r>
    </w:p>
    <w:p>
      <w:pPr>
        <w:spacing w:line="580" w:lineRule="exact"/>
        <w:rPr>
          <w:rFonts w:ascii="黑体" w:hAnsi="黑体" w:eastAsia="黑体" w:cs="黑体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一、核查总体情况</w:t>
      </w: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介绍本次省级（含）以上科技企业孵化载体核查总体情况。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二、本市省级（含）以上科技企业孵化载体建设发展情况</w:t>
      </w: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本市推动科技企业孵化载体建设的政策支持服务措施、成效，科技企业孵化载体对区域经济发展的促进作用等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三、存在的主要问题和建议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四、典型案例</w:t>
      </w: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孵化企业与团队、金融服务体系建设、研发中试、检验检测、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融入全球创新创业网络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等方面的典型案例。（可列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举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7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至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10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个典型案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例）</w:t>
      </w: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</w:p>
    <w:p>
      <w:pPr>
        <w:tabs>
          <w:tab w:val="left" w:pos="5900"/>
        </w:tabs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5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57746B3"/>
    <w:rsid w:val="788C4109"/>
    <w:rsid w:val="DE95ACA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33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2024-03-27T15:50:00Z</dcterms:created>
  <dc:creator>x-man</dc:creator>
  <cp:lastModifiedBy>user</cp:lastModifiedBy>
  <cp:lastPrinted>2024-03-27T18:32:00Z</cp:lastPrinted>
  <dcterms:modified xsi:type="dcterms:W3CDTF">2024-04-02T17:01:26Z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