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left"/>
        <w:textAlignment w:val="auto"/>
        <w:rPr>
          <w:rFonts w:hint="eastAsia" w:ascii="CESI黑体-GB2312" w:hAnsi="CESI黑体-GB2312" w:eastAsia="CESI黑体-GB2312" w:cs="CESI黑体-GB2312"/>
          <w:caps w:val="0"/>
          <w:color w:val="000000"/>
          <w:spacing w:val="0"/>
          <w:sz w:val="32"/>
          <w:szCs w:val="32"/>
          <w:shd w:val="clear" w:fill="FFFFFF"/>
          <w:lang w:eastAsia="zh-CN"/>
        </w:rPr>
      </w:pPr>
      <w:bookmarkStart w:id="0" w:name="_GoBack"/>
      <w:bookmarkEnd w:id="0"/>
      <w:r>
        <w:rPr>
          <w:rFonts w:hint="eastAsia" w:ascii="CESI黑体-GB2312" w:hAnsi="CESI黑体-GB2312" w:eastAsia="CESI黑体-GB2312" w:cs="CESI黑体-GB2312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附件：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left"/>
        <w:textAlignment w:val="auto"/>
        <w:rPr>
          <w:rFonts w:hint="eastAsia" w:ascii="CESI黑体-GB2312" w:hAnsi="CESI黑体-GB2312" w:eastAsia="CESI黑体-GB2312" w:cs="CESI黑体-GB2312"/>
          <w:caps w:val="0"/>
          <w:color w:val="000000"/>
          <w:spacing w:val="0"/>
          <w:sz w:val="32"/>
          <w:szCs w:val="32"/>
          <w:shd w:val="clear" w:fill="FFFFFF"/>
          <w:lang w:eastAsia="zh-CN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center"/>
        <w:textAlignment w:val="auto"/>
        <w:rPr>
          <w:rFonts w:hint="eastAsia" w:ascii="CESI黑体-GB2312" w:hAnsi="CESI黑体-GB2312" w:eastAsia="CESI黑体-GB2312" w:cs="CESI黑体-GB2312"/>
          <w:caps w:val="0"/>
          <w:color w:val="000000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CESI黑体-GB2312" w:hAnsi="CESI黑体-GB2312" w:eastAsia="CESI黑体-GB2312" w:cs="CESI黑体-GB2312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威海市科技专家库2025年度第一批拟入库专家名单</w:t>
      </w:r>
    </w:p>
    <w:tbl>
      <w:tblPr>
        <w:tblStyle w:val="3"/>
        <w:tblW w:w="9225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35"/>
        <w:gridCol w:w="1115"/>
        <w:gridCol w:w="1176"/>
        <w:gridCol w:w="1072"/>
        <w:gridCol w:w="1662"/>
        <w:gridCol w:w="1669"/>
        <w:gridCol w:w="1896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</w:trPr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ascii="方正书宋_GBK" w:hAnsi="方正书宋_GBK" w:eastAsia="方正书宋_GBK" w:cs="方正书宋_GBK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方正书宋_GBK" w:hAnsi="方正书宋_GBK" w:eastAsia="方正书宋_GBK" w:cs="方正书宋_GBK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姓名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方正书宋_GBK" w:hAnsi="方正书宋_GBK" w:eastAsia="方正书宋_GBK" w:cs="方正书宋_GBK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最高学历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方正书宋_GBK" w:hAnsi="方正书宋_GBK" w:eastAsia="方正书宋_GBK" w:cs="方正书宋_GBK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最高学位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方正书宋_GBK" w:hAnsi="方正书宋_GBK" w:eastAsia="方正书宋_GBK" w:cs="方正书宋_GBK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研究方向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方正书宋_GBK" w:hAnsi="方正书宋_GBK" w:eastAsia="方正书宋_GBK" w:cs="方正书宋_GBK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专业技术职称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方正书宋_GBK" w:hAnsi="方正书宋_GBK" w:eastAsia="方正书宋_GBK" w:cs="方正书宋_GBK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从事行业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王传杰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研究生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博士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材料加工工程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教授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教育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边会坤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研究生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硕士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电子信息工程、电路与系统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高级工程师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制造业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宋勇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研究生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博士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智能机器人控制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教授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教育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0" w:hRule="atLeast"/>
        </w:trPr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李勇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大学本科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硕士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内燃机工作原理及零件设计；机械原理及自动化；氢能源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正高级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汽车制造业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5" w:hRule="atLeast"/>
        </w:trPr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史涛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大学本科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学士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软件开发和技术推广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高级工程师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信息传输、软件和信息技术服务业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郝玉琴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大学本科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学士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机械工程及其自动化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高级工程师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通用设备制造业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邱玉良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研究生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学士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机械工程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工程技术应用研究员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通用设备制造业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常丽荣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研究生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硕士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海水贝藻育苗、养殖、加工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高级工程师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农、林、牧、渔业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魏晓华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研究生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硕士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食品科学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副教授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教育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段宏伟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研究生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博士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先进制造技术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研究员（自然科学）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教育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陈爱华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研究生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硕士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海洋渔业与环境监测评价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正高级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农、林、牧、渔业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5" w:hRule="atLeast"/>
        </w:trPr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贺春芝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研究生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硕士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工程技术；仪器与设备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高级工程师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计算机、通信和其他电子设备制造业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5" w:hRule="atLeast"/>
        </w:trPr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兰昀正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研究生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硕士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计算机应用、虚拟现实嗅觉应用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高级工程师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国家机构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5" w:hRule="atLeast"/>
        </w:trPr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王松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研究生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硕士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信息技术；海洋科技；智能制造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高级工程师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信息传输、软件和信息技术服务业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5" w:hRule="atLeast"/>
        </w:trPr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林海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大学本科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学士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机械设计制造及自动化、离心泵设计及制造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高级工程师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制造业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张克虎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大学本科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市政工程施工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高级工程师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建筑业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张彦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研究生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博士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分析化学、医养健康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教授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科学研究和技术服务业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于晓洋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大学本科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硕士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岩土工程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高级工程师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科学研究和技术服务业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蒙新明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大学本科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学士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土木工程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高级工程师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土木工程建筑业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王有军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研究生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硕士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海洋环境监测与保护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高级工程师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生态保护和环境治理业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綦育仕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研究生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博士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金属及复合材料精密成形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副教授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教育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肖永双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研究生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博士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现代海洋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研究员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农、林、牧、渔业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裴卫华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大学本科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学士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信息化、环保、节能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正高级工程师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生态保护和环境治理业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郭春生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研究生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博士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微纳制造与能源科学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教授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制造业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宋宗诚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大学专科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其他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水产养殖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高级工程师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农、林、牧、渔业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毛宁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研究生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博士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影像医学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主任医师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卫生和社会工作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王飞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研究生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硕士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临床医学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正高级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卫生和社会工作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张华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研究生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博士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临床医学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正高级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卫生和社会工作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封建凯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研究生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硕士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临床医学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正高级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卫生和社会工作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石英男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大学本科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学士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科技金融创业投资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助理经济师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金融业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徐翔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研究生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硕士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创业投资、科技金融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经济师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金融业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杨圣男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研究生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学士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金融学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经济师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金融业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刘亮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大学专科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注册会计师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注册会计师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商务服务业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王丽霞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大学专科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会计学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注册会计师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制造业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都红芳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大学本科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学士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生物工程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高级工程师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专业技术服务业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李玉春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研究生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博士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动物生态学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教授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农、林、牧、渔业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5" w:hRule="atLeast"/>
        </w:trPr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王丽丽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大学本科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学士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园林、林业生态、市政工程、规划等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高级工程师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水利、环境和公共设施管理业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孙波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大学本科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学士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道路与桥梁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高级工程师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土木工程建筑业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5" w:hRule="atLeast"/>
        </w:trPr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张宗一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研究生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物理学、计算机科学技术、人工智能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高级教师（中学）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教育</w:t>
            </w:r>
          </w:p>
        </w:tc>
      </w:tr>
    </w:tbl>
    <w:p>
      <w:pPr>
        <w:ind w:firstLine="420" w:firstLineChars="200"/>
        <w:rPr>
          <w:rFonts w:hint="eastAsia"/>
        </w:rPr>
      </w:pP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DejaVu Sans">
    <w:panose1 w:val="020B0606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CESI仿宋-GB2312">
    <w:panose1 w:val="02000500000000000000"/>
    <w:charset w:val="86"/>
    <w:family w:val="auto"/>
    <w:pitch w:val="default"/>
    <w:sig w:usb0="800002AF" w:usb1="084F6CF8" w:usb2="00000010" w:usb3="00000000" w:csb0="0004000F" w:csb1="00000000"/>
  </w:font>
  <w:font w:name="CESI黑体-GB2312">
    <w:panose1 w:val="02000500000000000000"/>
    <w:charset w:val="86"/>
    <w:family w:val="auto"/>
    <w:pitch w:val="default"/>
    <w:sig w:usb0="800002BF" w:usb1="184F6CF8" w:usb2="00000012" w:usb3="00000000" w:csb0="0004000F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A1947CF"/>
    <w:rsid w:val="2BD7F244"/>
    <w:rsid w:val="4A1947CF"/>
    <w:rsid w:val="4FF7B985"/>
    <w:rsid w:val="5F5E0797"/>
    <w:rsid w:val="BFC667B6"/>
    <w:rsid w:val="D5DEBC2A"/>
    <w:rsid w:val="DBFFC730"/>
    <w:rsid w:val="E759F637"/>
    <w:rsid w:val="EA76FC80"/>
    <w:rsid w:val="FB7F1702"/>
    <w:rsid w:val="FDB7A8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35</TotalTime>
  <ScaleCrop>false</ScaleCrop>
  <LinksUpToDate>false</LinksUpToDate>
  <CharactersWithSpaces>0</CharactersWithSpaces>
  <Application>WPS Office_11.8.2.1122_F1E327BC-269C-435d-A152-05C5408002CA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2018-07-12T23:11:00Z</dcterms:created>
  <dc:creator>d</dc:creator>
  <cp:lastModifiedBy>zyq</cp:lastModifiedBy>
  <cp:lastPrinted>2025-09-20T01:44:00Z</cp:lastPrinted>
  <dcterms:modified xsi:type="dcterms:W3CDTF">2025-09-22T09:06:09Z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2052-11.8.2.1122</vt:lpwstr>
  </property>
  <property fmtid="{D5CDD505-2E9C-101B-9397-08002B2CF9AE}" pid="3" name="ICV">
    <vt:lpwstr>6A98F6A8B420D86A01A1D06874E4E1E6</vt:lpwstr>
  </property>
</Properties>
</file>