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威海市2024年第二季度山东省科技成果转化贷款风险补偿备案信息汇总表</w:t>
      </w:r>
      <w:r>
        <w:rPr>
          <w:rFonts w:hint="eastAsia" w:ascii="方正小标宋简体" w:eastAsia="方正小标宋简体"/>
          <w:sz w:val="32"/>
          <w:szCs w:val="32"/>
        </w:rPr>
        <w:t>（单位：万元）</w:t>
      </w:r>
    </w:p>
    <w:tbl>
      <w:tblPr>
        <w:tblStyle w:val="3"/>
        <w:tblW w:w="96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8"/>
        <w:gridCol w:w="1524"/>
        <w:gridCol w:w="3684"/>
        <w:gridCol w:w="1874"/>
        <w:gridCol w:w="17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tblHeader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借款企业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贷款金额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中硼科技（威海）有限公司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山东华港燃气有限公司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威海杜氏复合材料有限公司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山东三土能源股份有限公司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山东中天物联网有限公司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山东海利康医疗设备有限公司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文登市正兴钨业有限公司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威海盛卡林户外用品有限公司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威海纳川管材有限公司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瑞泰（威海）电子科技有限公司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53.5746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53.5746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乳山天骄村镇银行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威海胶东伯瑞农业发展股份有限公司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荣成市荣星硅碳科技有限公司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威海双丰韩柏温度智能控制股份有限公司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芒果湾（威海）汽车制造有限公司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威海博世特精密机械有限公司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威海蓝科复合材料科技有限公司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威海玄机电子科技有限公司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听渔轩（威海）体育用品有限公司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威海天鹰新材料科技有限公司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威海盈通电子有限公司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威海凯卓自动化科技有限公司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山东三土能源股份有限公司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荣成市和兴船业有限公司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威海水知乐户外用品股份有限公司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威海金象实业有限公司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山东壮发泵业股份有限公司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山东佐耀智能装备股份有限公司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威海汇通电力设备股份有限公司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荣成市华诚橡胶有限公司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威海市和谐汽车内饰有限公司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荣成安东食品有限公司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荣成爱尔斯海洋生物科技有限公司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威海见生生物技术有限公司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山东航海电器设备有限公司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山东英拓普工业科技有限公司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威海市东旭西洋参有限公司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威海盛煌橡胶工业股份有限公司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荣成市煜鑫重工机械有限公司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荣成市易千海洋科技有限公司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威海森思迈智能科技有限公司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威海乔圣电取暖设备有限公司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润辉生物技术（威海）有限公司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威海市锦绣抽纱有限公司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山东琅卡博能源科技股份有限公司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威海红印食品科技股份有限公司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威海和祥泰数码科技有限公司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山东富智大兴电机有限公司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荣成市道久食品股份有限公司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山东艾来科机械科技股份有限公司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威海联正新材料科技有限公司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山东巴特农业科技有限公司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威海蓝田建筑装饰有限责任公司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威海市鼎伟户外用品有限公司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威海市奥帆环保设备有限公司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威海市秋阳绿色食品有限公司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威海丰泰复合材料有限公司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威海祥同彩印包装纸业有限公司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山东有莲纺织科技有限公司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威海华发户外用品有限公司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新泓盛业（山东）环保设备有限公司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山东众益木业有限公司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海之洋（威海）户外用品有限公司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威海肖氏兄弟保健食品股份有限公司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山东盛欣国际货运代理有限公司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威海银创微电子技术有限公司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山东京安信息技术有限公司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山东京大信息科技有限公司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威海洪源医疗科技有限公司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山东德实环保科技有限公司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威海市文峰轴业有限公司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威海英卡瑞环保科技股份有限公司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威海家和生物科技有限公司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威海延威电子科技股份有限公司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威海诺葳信和新材料有限公司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山东春利智能科技有限公司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威海微度数控科技有限公司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威海林威户外用品有限公司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威海佳源船舶工程有限公司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威海堃祥船舶工程有限公司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威海益丰农业科技有限公司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威海众威复合材料有限公司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威海元泰精工机械有限公司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威海博达自动化设备有限公司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威海博泰精密机械有限公司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乳山市红奇良种猪繁育有限公司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威海路千寻户外体育用品有限公司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乳山一利达制衣有限公司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威海元威机械设备有限公司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山东凤鸣桓宇环保有限公司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智造未来机器人科技（威海）有限公司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山东网森标准电器有限公司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威海兴瑞远网络科技有限公司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威海川水数字科技有限公司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威海光晟航天航空科技有限公司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271.65311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271.65311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威海蓝色海域海洋食品股份有限公司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荣成市泰锞机械有限公司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山东鸣飞物流有限公司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威海市银河光电设备股份有限公司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山东金恒汽车内饰件有限公司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威海尚迪机械科技有限公司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威海雨霖纤维制品股份有限公司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荣成华东锻压机床股份有限公司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0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总计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48283.22771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48183.22771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1B4C0CDC"/>
    <w:rsid w:val="00C40150"/>
    <w:rsid w:val="1B4C0CDC"/>
    <w:rsid w:val="3FF5D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2024-07-10T16:37:00Z</dcterms:created>
  <dc:creator>'Always</dc:creator>
  <cp:lastModifiedBy>uos</cp:lastModifiedBy>
  <dcterms:modified xsi:type="dcterms:W3CDTF">2024-07-12T15:24:30Z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2052-11.8.2.1128</vt:lpwstr>
  </property>
  <property fmtid="{D5CDD505-2E9C-101B-9397-08002B2CF9AE}" pid="3" name="ICV">
    <vt:lpwstr>9B9FD4D382AD48BE96B68C91E469ABDA_11</vt:lpwstr>
  </property>
</Properties>
</file>