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>
      <w:pPr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bookmarkStart w:id="0" w:name="_GoBack"/>
      <w:r>
        <w:rPr>
          <w:rFonts w:hint="eastAsia" w:ascii="黑体" w:hAnsi="黑体" w:eastAsia="黑体" w:cs="黑体"/>
          <w:color w:val="000000"/>
          <w:kern w:val="0"/>
          <w:sz w:val="32"/>
          <w:szCs w:val="32"/>
        </w:rPr>
        <w:t>201</w:t>
      </w: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/>
        </w:rPr>
        <w:t>9</w:t>
      </w:r>
      <w:r>
        <w:rPr>
          <w:rFonts w:hint="eastAsia" w:ascii="黑体" w:hAnsi="黑体" w:eastAsia="黑体" w:cs="黑体"/>
          <w:color w:val="000000"/>
          <w:kern w:val="0"/>
          <w:sz w:val="32"/>
          <w:szCs w:val="32"/>
        </w:rPr>
        <w:t>年</w:t>
      </w: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eastAsia="zh-CN"/>
        </w:rPr>
        <w:t>威海市</w:t>
      </w:r>
      <w:r>
        <w:rPr>
          <w:rFonts w:hint="eastAsia" w:ascii="黑体" w:hAnsi="黑体" w:eastAsia="黑体" w:cs="黑体"/>
          <w:color w:val="000000"/>
          <w:kern w:val="0"/>
          <w:sz w:val="32"/>
          <w:szCs w:val="32"/>
        </w:rPr>
        <w:t>市级工程技术研究中心</w:t>
      </w: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eastAsia="zh-CN"/>
        </w:rPr>
        <w:t>组建名单</w:t>
      </w:r>
    </w:p>
    <w:bookmarkEnd w:id="0"/>
    <w:tbl>
      <w:tblPr>
        <w:tblStyle w:val="3"/>
        <w:tblW w:w="8615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9"/>
        <w:gridCol w:w="3326"/>
        <w:gridCol w:w="2685"/>
        <w:gridCol w:w="175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" w:hRule="atLeast"/>
          <w:jc w:val="center"/>
        </w:trPr>
        <w:tc>
          <w:tcPr>
            <w:tcW w:w="849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332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  <w:lang w:eastAsia="zh-CN"/>
              </w:rPr>
              <w:t>工程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</w:rPr>
              <w:t>中心名称</w:t>
            </w:r>
          </w:p>
        </w:tc>
        <w:tc>
          <w:tcPr>
            <w:tcW w:w="268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  <w:lang w:eastAsia="zh-CN"/>
              </w:rPr>
              <w:t>依托单位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  <w:lang w:eastAsia="zh-CN"/>
              </w:rPr>
              <w:t>主管部门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  <w:jc w:val="center"/>
        </w:trPr>
        <w:tc>
          <w:tcPr>
            <w:tcW w:w="84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332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威海市车辆智慧能源系统工程技术研究中心</w:t>
            </w:r>
          </w:p>
        </w:tc>
        <w:tc>
          <w:tcPr>
            <w:tcW w:w="26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威海西立电子有限公司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高区科技局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  <w:jc w:val="center"/>
        </w:trPr>
        <w:tc>
          <w:tcPr>
            <w:tcW w:w="84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332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威海市微生物检测智能前处理工程技术研究中心</w:t>
            </w:r>
          </w:p>
        </w:tc>
        <w:tc>
          <w:tcPr>
            <w:tcW w:w="26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威海百博医疗智能机器人有限公司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高区科技局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84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332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威海市医用耗材制造智能装备工程技术研究中心</w:t>
            </w:r>
          </w:p>
        </w:tc>
        <w:tc>
          <w:tcPr>
            <w:tcW w:w="26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威海福瑞机器人有限公司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高区科技局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84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332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威海市工业旋转编码器工程技术研究中心</w:t>
            </w:r>
          </w:p>
        </w:tc>
        <w:tc>
          <w:tcPr>
            <w:tcW w:w="26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威海艾迪科电子科技股份有限公司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经区科技局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84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332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威海市激光微创医疗器械工程技术研究中心</w:t>
            </w:r>
          </w:p>
        </w:tc>
        <w:tc>
          <w:tcPr>
            <w:tcW w:w="26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威海高科医疗设备有限公司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经区科技局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84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332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威海市工业污水氧化处理工程技术研究中心</w:t>
            </w:r>
          </w:p>
        </w:tc>
        <w:tc>
          <w:tcPr>
            <w:tcW w:w="26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威海中远造船科技有限公司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环翠区科技局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84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332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威海市营养调味料工程技术研究中心</w:t>
            </w:r>
          </w:p>
        </w:tc>
        <w:tc>
          <w:tcPr>
            <w:tcW w:w="26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山东味正品康食品科技股份有限公司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临港区科技金融办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" w:hRule="atLeast"/>
          <w:jc w:val="center"/>
        </w:trPr>
        <w:tc>
          <w:tcPr>
            <w:tcW w:w="84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332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威海市稀土钨电极材料工程技术研究中心</w:t>
            </w:r>
          </w:p>
        </w:tc>
        <w:tc>
          <w:tcPr>
            <w:tcW w:w="26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威海博世大通新材料有限公司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临港区科技金融办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" w:hRule="atLeast"/>
          <w:jc w:val="center"/>
        </w:trPr>
        <w:tc>
          <w:tcPr>
            <w:tcW w:w="84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332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威海市高性能全钢载重轮胎工程技术研究中心</w:t>
            </w:r>
          </w:p>
        </w:tc>
        <w:tc>
          <w:tcPr>
            <w:tcW w:w="26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威海君乐轮胎有限公司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临港区科技金融办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84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332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威海市海洋结构健康监测智能装备工程技术研究中心</w:t>
            </w:r>
          </w:p>
        </w:tc>
        <w:tc>
          <w:tcPr>
            <w:tcW w:w="26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哈工大（威海）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威海市科技局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  <w:jc w:val="center"/>
        </w:trPr>
        <w:tc>
          <w:tcPr>
            <w:tcW w:w="84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332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威海市游艇智能一体化设计工程技术研究中心</w:t>
            </w:r>
          </w:p>
        </w:tc>
        <w:tc>
          <w:tcPr>
            <w:tcW w:w="26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山东交通学院（威海）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威海市科技局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84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332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威海市船舶与海洋结构物表面处理工程技术研究中心</w:t>
            </w:r>
          </w:p>
        </w:tc>
        <w:tc>
          <w:tcPr>
            <w:tcW w:w="26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山东大学（威海）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威海市科技局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84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332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 w:bidi="ar"/>
              </w:rPr>
              <w:t>威海市北方</w:t>
            </w:r>
            <w:r>
              <w:rPr>
                <w:rStyle w:val="5"/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 w:bidi="ar"/>
              </w:rPr>
              <w:t>鲀</w:t>
            </w:r>
            <w:r>
              <w:rPr>
                <w:rStyle w:val="4"/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 w:bidi="ar"/>
              </w:rPr>
              <w:t>科鱼类遗传育种工程技术研究中心</w:t>
            </w:r>
          </w:p>
        </w:tc>
        <w:tc>
          <w:tcPr>
            <w:tcW w:w="26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威海银泽生物技术有限公司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南海新区产业科技局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84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332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威海市空气源热泵节能降噪及智能化控制工程技术研究中心</w:t>
            </w:r>
          </w:p>
        </w:tc>
        <w:tc>
          <w:tcPr>
            <w:tcW w:w="26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山东三土能源股份有限公司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荣成市科技局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84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332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威海市贝类加工智能装备工程技术研究中心</w:t>
            </w:r>
          </w:p>
        </w:tc>
        <w:tc>
          <w:tcPr>
            <w:tcW w:w="26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山东金瓢食品机械股份有限公司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荣成市科技局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84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332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威海市西洋参精深加工工程技术研究中心</w:t>
            </w:r>
          </w:p>
        </w:tc>
        <w:tc>
          <w:tcPr>
            <w:tcW w:w="26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山东颐阳生物科技股份有限公司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文登区科技局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84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332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威海市光纤预制棒工程技术研究中心</w:t>
            </w:r>
          </w:p>
        </w:tc>
        <w:tc>
          <w:tcPr>
            <w:tcW w:w="26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威海长和光导科技有限公司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文登区科技局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84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332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威海市除尘设备工程技术研究中心</w:t>
            </w:r>
          </w:p>
        </w:tc>
        <w:tc>
          <w:tcPr>
            <w:tcW w:w="26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威海市豪顿风机股份有限公司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文登区科技局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84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332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威海市功能肽工程技术研究中心</w:t>
            </w:r>
          </w:p>
        </w:tc>
        <w:tc>
          <w:tcPr>
            <w:tcW w:w="26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乳山市华隆生物科技股份有限公司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乳山市科技局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DC7135"/>
    <w:rsid w:val="1E5B608B"/>
    <w:rsid w:val="68F91926"/>
    <w:rsid w:val="6EDC7135"/>
    <w:rsid w:val="799E79BD"/>
    <w:rsid w:val="7A9E3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111"/>
    <w:basedOn w:val="2"/>
    <w:qFormat/>
    <w:uiPriority w:val="0"/>
    <w:rPr>
      <w:rFonts w:hint="eastAsia" w:ascii="仿宋_GB2312" w:eastAsia="仿宋_GB2312" w:cs="仿宋_GB2312"/>
      <w:color w:val="000000"/>
      <w:sz w:val="20"/>
      <w:szCs w:val="20"/>
      <w:u w:val="none"/>
    </w:rPr>
  </w:style>
  <w:style w:type="character" w:customStyle="1" w:styleId="5">
    <w:name w:val="font21"/>
    <w:basedOn w:val="2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28</TotalTime>
  <ScaleCrop>false</ScaleCrop>
  <LinksUpToDate>false</LinksUpToDate>
  <CharactersWithSpaces>0</CharactersWithSpaces>
  <Application>WPS Office_11.8.2.7978_F1E327BC-269C-435d-A152-05C5408002CA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2019-12-16T00:41:00Z</dcterms:created>
  <dc:creator>吴敬营</dc:creator>
  <cp:lastModifiedBy>张永强</cp:lastModifiedBy>
  <cp:lastPrinted>2019-12-16T10:36:00Z</cp:lastPrinted>
  <dcterms:modified xsi:type="dcterms:W3CDTF">2019-12-18T07:11:28Z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2052-11.8.2.7978</vt:lpwstr>
  </property>
</Properties>
</file>