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农业科技型企业备案工作指引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</w:rPr>
        <w:t>第一章　总　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第一条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为加快建立健全以企业为主体的现代农业技术创新体系，鼓励和扶持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农业</w:t>
      </w:r>
      <w:r>
        <w:rPr>
          <w:rFonts w:hint="eastAsia" w:ascii="Times New Roman" w:hAnsi="Times New Roman" w:eastAsia="仿宋_GB2312" w:cs="仿宋_GB2312"/>
          <w:sz w:val="32"/>
          <w:szCs w:val="44"/>
        </w:rPr>
        <w:t>科技型企业的发展，根据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威海市农业科技发展实际</w:t>
      </w:r>
      <w:r>
        <w:rPr>
          <w:rFonts w:hint="eastAsia" w:ascii="Times New Roman" w:hAnsi="Times New Roman" w:eastAsia="仿宋_GB2312" w:cs="仿宋_GB2312"/>
          <w:sz w:val="32"/>
          <w:szCs w:val="44"/>
        </w:rPr>
        <w:t>，特制定本工作指引。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51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第二条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威海市农业科技型企业是指在威海市内从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事现代农业产业，重视农业科技创新和农业科技成果转化推广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，拥有企业核心自主知识产权，对提升现代农业特色产业水平和规模、推动乡村振兴、促进当地农民增收具有较强示范和带动作用的企业。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第三条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农业科技型企业管理工作遵循鼓励企业技术创新、实施动态管理、坚持公平公正的原则。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</w:rPr>
        <w:t>第二章　申报范围与条件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第四条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农业科技型企业申报范围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在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威海市</w:t>
      </w:r>
      <w:r>
        <w:rPr>
          <w:rFonts w:hint="eastAsia" w:ascii="Times New Roman" w:hAnsi="Times New Roman" w:eastAsia="仿宋_GB2312" w:cs="仿宋_GB2312"/>
          <w:sz w:val="32"/>
          <w:szCs w:val="44"/>
        </w:rPr>
        <w:t>注册的以企业化运作的种养殖业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、林业企业，</w:t>
      </w:r>
      <w:r>
        <w:rPr>
          <w:rFonts w:hint="eastAsia" w:ascii="Times New Roman" w:hAnsi="Times New Roman" w:eastAsia="仿宋_GB2312" w:cs="仿宋_GB2312"/>
          <w:sz w:val="32"/>
          <w:szCs w:val="44"/>
        </w:rPr>
        <w:t>与其相配套的农产品加工企业和为农服务的种子种苗、农药、兽药、肥料、农机等研发和生产企业。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第五条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农业科技型企业申报条件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44"/>
        </w:rPr>
      </w:pPr>
      <w:r>
        <w:rPr>
          <w:rFonts w:hint="default" w:ascii="Times New Roman" w:hAnsi="Times New Roman" w:eastAsia="仿宋_GB2312" w:cs="仿宋_GB2312"/>
          <w:sz w:val="32"/>
          <w:szCs w:val="44"/>
          <w:lang w:val="en-US" w:eastAsia="zh-CN"/>
        </w:rPr>
        <w:t>1. 企业注册经营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2</w:t>
      </w:r>
      <w:r>
        <w:rPr>
          <w:rFonts w:hint="default" w:ascii="Times New Roman" w:hAnsi="Times New Roman" w:eastAsia="仿宋_GB2312" w:cs="仿宋_GB2312"/>
          <w:sz w:val="32"/>
          <w:szCs w:val="44"/>
          <w:lang w:val="en-US" w:eastAsia="zh-CN"/>
        </w:rPr>
        <w:t>年以上，有相应的生产经营场所和设施，科研、财务、管理等制度健全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</w:pPr>
      <w:r>
        <w:rPr>
          <w:rFonts w:hint="default" w:ascii="Times New Roman" w:hAnsi="Times New Roman" w:eastAsia="仿宋_GB2312" w:cs="仿宋_GB2312"/>
          <w:sz w:val="32"/>
          <w:szCs w:val="44"/>
          <w:lang w:val="en"/>
        </w:rPr>
        <w:t>2</w:t>
      </w:r>
      <w:r>
        <w:rPr>
          <w:rFonts w:hint="default" w:ascii="Times New Roman" w:hAnsi="Times New Roman" w:eastAsia="仿宋_GB2312" w:cs="仿宋_GB2312"/>
          <w:sz w:val="32"/>
          <w:szCs w:val="44"/>
        </w:rPr>
        <w:t>．企业具有较强技术创新能力，所采用的种、养、加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工</w:t>
      </w:r>
      <w:r>
        <w:rPr>
          <w:rFonts w:hint="default" w:ascii="Times New Roman" w:hAnsi="Times New Roman" w:eastAsia="仿宋_GB2312" w:cs="仿宋_GB2312"/>
          <w:sz w:val="32"/>
          <w:szCs w:val="44"/>
        </w:rPr>
        <w:t>技术在同行业中具有较高的水平。有独立的研发机构或具有长期稳定合作的技术依托单位，研发投入不低于企业年销售收入的2%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44"/>
        </w:rPr>
      </w:pPr>
      <w:r>
        <w:rPr>
          <w:rFonts w:hint="default" w:ascii="Times New Roman" w:hAnsi="Times New Roman" w:eastAsia="仿宋_GB2312" w:cs="仿宋_GB2312"/>
          <w:sz w:val="32"/>
          <w:szCs w:val="44"/>
          <w:lang w:val="en"/>
        </w:rPr>
        <w:t>3</w:t>
      </w:r>
      <w:r>
        <w:rPr>
          <w:rFonts w:hint="default" w:ascii="Times New Roman" w:hAnsi="Times New Roman" w:eastAsia="仿宋_GB2312" w:cs="仿宋_GB2312"/>
          <w:sz w:val="32"/>
          <w:szCs w:val="44"/>
        </w:rPr>
        <w:t>．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企业重视科技人才的引进和培养，注重产学研合作，大专以上学历人员应占企业职工总数的15%以上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或</w:t>
      </w:r>
      <w:r>
        <w:rPr>
          <w:rFonts w:hint="default" w:ascii="Times New Roman" w:hAnsi="Times New Roman" w:eastAsia="仿宋_GB2312" w:cs="仿宋_GB2312"/>
          <w:sz w:val="32"/>
          <w:szCs w:val="44"/>
        </w:rPr>
        <w:t>从事技术创新、产品开发的科技人员占企业职工总数的5%以上。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44"/>
          <w:lang w:val="en"/>
        </w:rPr>
        <w:t>4</w:t>
      </w:r>
      <w:r>
        <w:rPr>
          <w:rFonts w:hint="default" w:ascii="Times New Roman" w:hAnsi="Times New Roman" w:eastAsia="仿宋_GB2312" w:cs="仿宋_GB2312"/>
          <w:sz w:val="32"/>
          <w:szCs w:val="44"/>
        </w:rPr>
        <w:t>．企业主要品牌产品具有自主知识产权，</w:t>
      </w:r>
      <w:r>
        <w:rPr>
          <w:rFonts w:hint="default" w:ascii="Times New Roman" w:hAnsi="Times New Roman" w:eastAsia="仿宋_GB2312" w:cs="仿宋_GB2312"/>
          <w:sz w:val="32"/>
          <w:szCs w:val="44"/>
          <w:lang w:val="en-US" w:eastAsia="zh-CN"/>
        </w:rPr>
        <w:t>主导产品有较高科技含量和较强的市场竞争力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5</w:t>
      </w:r>
      <w:r>
        <w:rPr>
          <w:rFonts w:hint="default" w:ascii="Times New Roman" w:hAnsi="Times New Roman" w:eastAsia="仿宋_GB2312" w:cs="仿宋_GB2312"/>
          <w:sz w:val="32"/>
          <w:szCs w:val="44"/>
        </w:rPr>
        <w:t>．</w:t>
      </w:r>
      <w:r>
        <w:rPr>
          <w:rFonts w:hint="default" w:ascii="Times New Roman" w:hAnsi="Times New Roman" w:eastAsia="仿宋_GB2312" w:cs="仿宋_GB2312"/>
          <w:sz w:val="32"/>
          <w:szCs w:val="44"/>
          <w:lang w:val="en-US" w:eastAsia="zh-CN"/>
        </w:rPr>
        <w:t>自2019年以来企业未发生重大安全、重大质量事故或严重环境违法行为。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</w:rPr>
        <w:t>第三章　申报与审核程序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第六条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农业科技型企业申报程序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1．企业提出申请，填写《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威海市</w:t>
      </w:r>
      <w:r>
        <w:rPr>
          <w:rFonts w:hint="eastAsia" w:ascii="Times New Roman" w:hAnsi="Times New Roman" w:eastAsia="仿宋_GB2312" w:cs="仿宋_GB2312"/>
          <w:sz w:val="32"/>
          <w:szCs w:val="44"/>
        </w:rPr>
        <w:t>农业科技型企业申报书》，并提供企业近两年经审计的年度企业财务报表（含资产负债表、损益表等）和开发费用情况表，企业法人营业执照复印件、资信等级证明、知识产权证书、新产品或新技术证明材料、产品质检报告、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企业大专以上人员名单及学历证书、承担科技项目证明、环保部门出具的环保证明</w:t>
      </w:r>
      <w:r>
        <w:rPr>
          <w:rFonts w:hint="eastAsia" w:ascii="Times New Roman" w:hAnsi="Times New Roman" w:eastAsia="仿宋_GB2312" w:cs="仿宋_GB2312"/>
          <w:sz w:val="32"/>
          <w:szCs w:val="44"/>
        </w:rPr>
        <w:t>等相关附件。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2．由所在地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区</w:t>
      </w:r>
      <w:r>
        <w:rPr>
          <w:rFonts w:hint="eastAsia" w:ascii="CESI仿宋-GB2312" w:hAnsi="CESI仿宋-GB2312" w:eastAsia="CESI仿宋-GB2312" w:cs="CESI仿宋-GB2312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科技主管部门</w:t>
      </w:r>
      <w:r>
        <w:rPr>
          <w:rFonts w:hint="eastAsia" w:ascii="Times New Roman" w:hAnsi="Times New Roman" w:eastAsia="仿宋_GB2312" w:cs="仿宋_GB2312"/>
          <w:sz w:val="32"/>
          <w:szCs w:val="44"/>
        </w:rPr>
        <w:t>初审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汇总</w:t>
      </w:r>
      <w:r>
        <w:rPr>
          <w:rFonts w:hint="eastAsia" w:ascii="Times New Roman" w:hAnsi="Times New Roman" w:eastAsia="仿宋_GB2312" w:cs="仿宋_GB2312"/>
          <w:sz w:val="32"/>
          <w:szCs w:val="44"/>
        </w:rPr>
        <w:t>后，统一上报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市科技局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第七条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农业科技型企业审核程序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sz w:val="32"/>
          <w:szCs w:val="44"/>
          <w:lang w:val="en-US" w:eastAsia="zh-CN"/>
        </w:rPr>
        <w:t>市科技局对企业申报的材料进行审核，对达到备案条件的企业进行网上公示。公示无异议后予以备案并向社会公布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</w:rPr>
        <w:t>第四章　实施管理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第八条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</w:t>
      </w:r>
      <w:r>
        <w:rPr>
          <w:rFonts w:hint="eastAsia" w:ascii="CESI仿宋-GB2312" w:hAnsi="CESI仿宋-GB2312" w:eastAsia="CESI仿宋-GB2312" w:cs="CESI仿宋-GB2312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市科技局负责全市农业科技企业的审核、培育与管理工作，各区市科技主管部门负责本区域市农业科技企业的组织申报、初审与日常管理工作。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  <w:lang w:eastAsia="zh-CN"/>
        </w:rPr>
        <w:t>九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市科技局</w:t>
      </w:r>
      <w:r>
        <w:rPr>
          <w:rFonts w:hint="eastAsia" w:ascii="Times New Roman" w:hAnsi="Times New Roman" w:eastAsia="仿宋_GB2312" w:cs="仿宋_GB2312"/>
          <w:sz w:val="32"/>
          <w:szCs w:val="44"/>
        </w:rPr>
        <w:t>对农业科技型企业定期进行资格复审，不合格者，取消其农业科技型企业的资格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第十条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农业科技型企业主营业务范围变更有较大或发生合并、分立、迁移等情况的，需重新申报；农业科技型企业在经营运行中，如发生重大质量问题或其它信用问题，一经查实取消其农业科技型企业资格。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</w:rPr>
        <w:t>第五章　扶持政策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第十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  <w:lang w:eastAsia="zh-CN"/>
        </w:rPr>
        <w:t>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鼓励农业科技型企业围绕产业发展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关键共性技术</w:t>
      </w:r>
      <w:r>
        <w:rPr>
          <w:rFonts w:hint="eastAsia" w:ascii="Times New Roman" w:hAnsi="Times New Roman" w:eastAsia="仿宋_GB2312" w:cs="仿宋_GB2312"/>
          <w:sz w:val="32"/>
          <w:szCs w:val="44"/>
        </w:rPr>
        <w:t>开展联合攻关，申报市级以上重大科技创新项目、国家和省级重点研发项目等，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同等条件下</w:t>
      </w:r>
      <w:r>
        <w:rPr>
          <w:rFonts w:hint="eastAsia" w:ascii="Times New Roman" w:hAnsi="Times New Roman" w:eastAsia="仿宋_GB2312" w:cs="仿宋_GB2312"/>
          <w:sz w:val="32"/>
          <w:szCs w:val="44"/>
        </w:rPr>
        <w:t>优先推荐申报省级以上各类创新平台载体。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  <w:highlight w:val="yellow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第十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  <w:lang w:eastAsia="zh-CN"/>
        </w:rPr>
        <w:t>二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支持农业科技型企业组建或参与建设共性技术研发平台，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引领相关领域技术进步，</w:t>
      </w:r>
      <w:r>
        <w:rPr>
          <w:rFonts w:hint="eastAsia" w:ascii="Times New Roman" w:hAnsi="Times New Roman" w:eastAsia="仿宋_GB2312" w:cs="仿宋_GB2312"/>
          <w:sz w:val="32"/>
          <w:szCs w:val="44"/>
        </w:rPr>
        <w:t>形成关键技术自主创新的“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集聚群</w:t>
      </w:r>
      <w:r>
        <w:rPr>
          <w:rFonts w:hint="eastAsia" w:ascii="Times New Roman" w:hAnsi="Times New Roman" w:eastAsia="仿宋_GB2312" w:cs="仿宋_GB2312"/>
          <w:sz w:val="32"/>
          <w:szCs w:val="44"/>
        </w:rPr>
        <w:t>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第十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  <w:lang w:eastAsia="zh-CN"/>
        </w:rPr>
        <w:t>三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鼓励社会资本利用股权投资、项目投资等多种形式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支持</w:t>
      </w:r>
      <w:r>
        <w:rPr>
          <w:rFonts w:hint="eastAsia" w:ascii="Times New Roman" w:hAnsi="Times New Roman" w:eastAsia="仿宋_GB2312" w:cs="仿宋_GB2312"/>
          <w:sz w:val="32"/>
          <w:szCs w:val="44"/>
        </w:rPr>
        <w:t>农业科技型企业建设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，探索农业担保体系、政府性融资担保体系建设，试点开展农业科技金融服务新模式。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</w:rPr>
        <w:t>第</w:t>
      </w:r>
      <w:r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  <w:t>六</w:t>
      </w:r>
      <w:r>
        <w:rPr>
          <w:rFonts w:hint="eastAsia" w:ascii="CESI黑体-GB2312" w:hAnsi="CESI黑体-GB2312" w:eastAsia="CESI黑体-GB2312" w:cs="CESI黑体-GB2312"/>
          <w:sz w:val="32"/>
          <w:szCs w:val="44"/>
        </w:rPr>
        <w:t>章　附　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第十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  <w:lang w:eastAsia="zh-CN"/>
        </w:rPr>
        <w:t>四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本工作指引由</w:t>
      </w:r>
      <w:r>
        <w:rPr>
          <w:rFonts w:hint="eastAsia" w:ascii="Times New Roman" w:hAnsi="Times New Roman" w:eastAsia="仿宋_GB2312" w:cs="仿宋_GB2312"/>
          <w:sz w:val="32"/>
          <w:szCs w:val="44"/>
          <w:lang w:eastAsia="zh-CN"/>
        </w:rPr>
        <w:t>市科技局</w:t>
      </w:r>
      <w:r>
        <w:rPr>
          <w:rFonts w:hint="eastAsia" w:ascii="Times New Roman" w:hAnsi="Times New Roman" w:eastAsia="仿宋_GB2312" w:cs="仿宋_GB2312"/>
          <w:sz w:val="32"/>
          <w:szCs w:val="44"/>
        </w:rPr>
        <w:t>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44"/>
        </w:rPr>
        <w:t>　　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第十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  <w:lang w:eastAsia="zh-CN"/>
        </w:rPr>
        <w:t>五</w:t>
      </w:r>
      <w:r>
        <w:rPr>
          <w:rFonts w:hint="eastAsia" w:ascii="Times New Roman" w:hAnsi="Times New Roman" w:eastAsia="仿宋_GB2312" w:cs="仿宋_GB2312"/>
          <w:b/>
          <w:bCs/>
          <w:sz w:val="32"/>
          <w:szCs w:val="44"/>
        </w:rPr>
        <w:t>条</w:t>
      </w:r>
      <w:r>
        <w:rPr>
          <w:rFonts w:hint="eastAsia" w:ascii="Times New Roman" w:hAnsi="Times New Roman" w:eastAsia="仿宋_GB2312" w:cs="仿宋_GB2312"/>
          <w:sz w:val="32"/>
          <w:szCs w:val="44"/>
        </w:rPr>
        <w:t>　本工作指引自发布之日起施行。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2098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Noto Sans CJK S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Noto Sans CJK SC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altName w:val="Noto Serif CJK JP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Noto Sans CJK SC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Noto Serif CJK JP">
    <w:panose1 w:val="02020400000000000000"/>
    <w:charset w:val="86"/>
    <w:family w:val="auto"/>
    <w:pitch w:val="default"/>
    <w:sig w:usb0="30000083" w:usb1="2BDF3C10" w:usb2="00000016" w:usb3="00000000" w:csb0="602E0107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B55C8E4"/>
    <w:rsid w:val="3BEF0EAE"/>
    <w:rsid w:val="3DCE1BC4"/>
    <w:rsid w:val="4EC7853D"/>
    <w:rsid w:val="590FD7A5"/>
    <w:rsid w:val="5FEF3C14"/>
    <w:rsid w:val="67CF9884"/>
    <w:rsid w:val="67FDDC38"/>
    <w:rsid w:val="75272ED5"/>
    <w:rsid w:val="7EEF2B59"/>
    <w:rsid w:val="7F1EB005"/>
    <w:rsid w:val="87382049"/>
    <w:rsid w:val="9A7570B0"/>
    <w:rsid w:val="BBEB7EBD"/>
    <w:rsid w:val="DED68836"/>
    <w:rsid w:val="DFE43E48"/>
    <w:rsid w:val="E6BF7262"/>
    <w:rsid w:val="EB55C8E4"/>
    <w:rsid w:val="EF6470DB"/>
    <w:rsid w:val="EF7FF5EE"/>
    <w:rsid w:val="FAE7250E"/>
    <w:rsid w:val="FD3FB1AC"/>
    <w:rsid w:val="FD5C8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附件栏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2021-11-24T21:48:00Z</dcterms:created>
  <dc:creator>user</dc:creator>
  <cp:lastModifiedBy>张永强</cp:lastModifiedBy>
  <cp:lastPrinted>2021-12-04T10:46:00Z</cp:lastPrinted>
  <dcterms:modified xsi:type="dcterms:W3CDTF">2021-12-06T11:18:23Z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</Properties>
</file>