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auto"/>
          <w:spacing w:val="0"/>
          <w:sz w:val="36"/>
          <w:szCs w:val="36"/>
          <w:shd w:val="clear" w:color="auto" w:fill="FFFFFF"/>
          <w:lang w:val="en-US" w:eastAsia="zh-CN"/>
        </w:rPr>
        <w:t>2022年威海市市级重点实验室验收评估结果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tbl>
      <w:tblPr>
        <w:tblStyle w:val="3"/>
        <w:tblW w:w="843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8"/>
        <w:gridCol w:w="3021"/>
        <w:gridCol w:w="2175"/>
        <w:gridCol w:w="990"/>
        <w:gridCol w:w="133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重点实验室名称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依托单位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区市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等次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84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验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  <w:t>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威海市生物多肽重点实验室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润辉生物技术（威海）有限公司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威海市组织工程与再生医学重点实验室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山东省文登整骨医院、哈尔滨工业大学（威海）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威海市海洋智能无人装备技术重点实验室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山东船舶技术研究院、威海中复西港船艇有限公司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市直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威海市海事大数据与智能航运重点实验室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山东交通学院威海校区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市直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威海市数字电源技术重点实验室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威海东兴电子有限公司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威海市海基分布式新能源综合利用重点实验室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哈尔滨工业大学（威海）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市直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威海市离心分离技术重点实验室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威海市海王旋流器有限公司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威海市电机节能技术重点实验室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文登奥文电机有限公司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5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威海市海洋多不饱和脂肪酸制备及应用重点实验室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威海百合生物技术股份有限公司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威海市高性能聚合物合金技术重点实验室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威海联桥新材料科技股份有限公司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威海市农用微生物重点实验室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乳山韩威生物科技有限公司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84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  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威海市卫星导航与遥感重点实验室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山东大学（威海）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市直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威海市儿童用药新制剂重点实验室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山东达因海洋生物制药股份有限公司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威海市树枝状及超支化聚合物重点实验室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威海晨源分子新材料有限公司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威海市网络空间安全重点实验室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哈尔滨工业大学（威海）、威海市公安局、</w:t>
            </w: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威海天之卫网络空间安全科技有限公司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市直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威海市镁铝合金材料成型技术及应用重点实验室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威海万丰镁业科技发展有限公司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威海市药物结晶技术重点实验室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迪沙药业集团有限公司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威海市光纤激光技术重点实验室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威海市骨科植入医疗器械重点实验室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山东威高骨科材料股份有限公司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威海市绿色油气采输技术重点实验室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威海鸿通管材股份有限公司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合格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文泉驿微米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E1164A"/>
    <w:rsid w:val="1F5B4360"/>
    <w:rsid w:val="2F3E7A11"/>
    <w:rsid w:val="39173F9E"/>
    <w:rsid w:val="43043824"/>
    <w:rsid w:val="5579652E"/>
    <w:rsid w:val="715168D1"/>
    <w:rsid w:val="75E65193"/>
    <w:rsid w:val="7C8ECC5E"/>
    <w:rsid w:val="7DFBC757"/>
    <w:rsid w:val="7F5FAB59"/>
    <w:rsid w:val="7F7BE2A7"/>
    <w:rsid w:val="D78F8875"/>
    <w:rsid w:val="D7C6FFED"/>
    <w:rsid w:val="E5F35E16"/>
    <w:rsid w:val="EBDA2F2A"/>
    <w:rsid w:val="EDF93CA4"/>
    <w:rsid w:val="F6BA2BFD"/>
    <w:rsid w:val="F7DF8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6">
    <w:name w:val="font1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Office_11.8.2.1117_F1E327BC-269C-435d-A152-05C5408002CA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2020-08-30T09:58:00Z</dcterms:created>
  <dc:creator>TEMP</dc:creator>
  <cp:lastModifiedBy>zyq</cp:lastModifiedBy>
  <cp:lastPrinted>2020-09-11T01:49:00Z</cp:lastPrinted>
  <dcterms:modified xsi:type="dcterms:W3CDTF">2022-10-24T09:55:26Z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2052-11.8.2.1117</vt:lpwstr>
  </property>
  <property fmtid="{D5CDD505-2E9C-101B-9397-08002B2CF9AE}" pid="3" name="ICV">
    <vt:lpwstr>C640EC68A501E80C8EF05563DF6CC7E4</vt:lpwstr>
  </property>
</Properties>
</file>